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6B19C"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bookmarkStart w:id="0" w:name="_GoBack"/>
      <w:r w:rsidRPr="00774CD0">
        <w:rPr>
          <w:rFonts w:ascii="Arial" w:eastAsia="Calibri" w:hAnsi="Arial" w:cs="Arial"/>
          <w:b/>
          <w:bCs/>
          <w:iCs/>
          <w:sz w:val="36"/>
          <w:szCs w:val="36"/>
        </w:rPr>
        <w:t>Prices</w:t>
      </w:r>
      <w:bookmarkEnd w:id="0"/>
      <w:r w:rsidRPr="00774CD0">
        <w:rPr>
          <w:rFonts w:ascii="Arial" w:eastAsia="Calibri" w:hAnsi="Arial" w:cs="Arial"/>
          <w:b/>
          <w:bCs/>
          <w:iCs/>
          <w:sz w:val="36"/>
          <w:szCs w:val="36"/>
        </w:rPr>
        <w:t>)</w:t>
      </w:r>
    </w:p>
    <w:p w14:paraId="420780ED" w14:textId="1E51CC65" w:rsidR="003D73DB" w:rsidRPr="00DD22EC" w:rsidRDefault="003D73DB" w:rsidP="003D73DB">
      <w:pPr>
        <w:pStyle w:val="GPSL1SCHEDULEHeading"/>
      </w:pPr>
      <w:bookmarkStart w:id="1" w:name="_Ref365638373"/>
      <w:r w:rsidRPr="00DD22EC">
        <w:t>D</w:t>
      </w:r>
      <w:r w:rsidR="00D63969">
        <w:t xml:space="preserve">efinitions </w:t>
      </w:r>
    </w:p>
    <w:p w14:paraId="34E9ED4C" w14:textId="77777777" w:rsidR="003D73DB" w:rsidRPr="00D63969" w:rsidRDefault="003D73DB" w:rsidP="003D73DB">
      <w:pPr>
        <w:pStyle w:val="GPSL2Numbered"/>
        <w:numPr>
          <w:ilvl w:val="1"/>
          <w:numId w:val="1"/>
        </w:numPr>
        <w:rPr>
          <w:rFonts w:ascii="Arial" w:hAnsi="Arial"/>
        </w:rPr>
      </w:pPr>
      <w:r w:rsidRPr="00D63969">
        <w:rPr>
          <w:rFonts w:ascii="Arial" w:hAnsi="Arial"/>
        </w:rPr>
        <w:t>The following terms used in this Framework Schedule 3 shall have the following meanings:</w:t>
      </w:r>
    </w:p>
    <w:tbl>
      <w:tblPr>
        <w:tblW w:w="7654" w:type="dxa"/>
        <w:tblInd w:w="1384" w:type="dxa"/>
        <w:tblLayout w:type="fixed"/>
        <w:tblLook w:val="04A0" w:firstRow="1" w:lastRow="0" w:firstColumn="1" w:lastColumn="0" w:noHBand="0" w:noVBand="1"/>
      </w:tblPr>
      <w:tblGrid>
        <w:gridCol w:w="2410"/>
        <w:gridCol w:w="5244"/>
      </w:tblGrid>
      <w:tr w:rsidR="003D73DB" w:rsidRPr="00DD22EC" w14:paraId="784A946B" w14:textId="77777777" w:rsidTr="00A92EC8">
        <w:tc>
          <w:tcPr>
            <w:tcW w:w="2410" w:type="dxa"/>
            <w:shd w:val="clear" w:color="auto" w:fill="auto"/>
          </w:tcPr>
          <w:p w14:paraId="705A8647" w14:textId="77777777" w:rsidR="003D73DB" w:rsidRPr="00E87A03" w:rsidRDefault="003D73DB" w:rsidP="00A92EC8">
            <w:pPr>
              <w:pStyle w:val="GPSDefinitionTerm"/>
            </w:pPr>
            <w:r w:rsidRPr="00E87A03">
              <w:t>“Margin”</w:t>
            </w:r>
          </w:p>
        </w:tc>
        <w:tc>
          <w:tcPr>
            <w:tcW w:w="5244" w:type="dxa"/>
            <w:shd w:val="clear" w:color="auto" w:fill="auto"/>
          </w:tcPr>
          <w:p w14:paraId="5BDE4003" w14:textId="160E2205" w:rsidR="003D73DB" w:rsidRPr="00E87A03" w:rsidRDefault="003D73DB" w:rsidP="00D63969">
            <w:pPr>
              <w:pStyle w:val="GPsDefinition"/>
              <w:tabs>
                <w:tab w:val="clear" w:pos="-9"/>
                <w:tab w:val="left" w:pos="175"/>
              </w:tabs>
              <w:rPr>
                <w:b/>
                <w:i/>
              </w:rPr>
            </w:pPr>
            <w:r w:rsidRPr="00E87A03">
              <w:t xml:space="preserve">the percentage by which the price for Goods and Services exceeds the direct buy-in </w:t>
            </w:r>
            <w:r w:rsidR="00D63969">
              <w:t>c</w:t>
            </w:r>
            <w:r w:rsidRPr="00E87A03">
              <w:t>osts in relation to those Goods and Services, excluding any other supply chain rebates and shipping/delivery costs;</w:t>
            </w:r>
            <w:r w:rsidRPr="00E87A03" w:rsidDel="00794E89">
              <w:t xml:space="preserve"> </w:t>
            </w:r>
          </w:p>
        </w:tc>
      </w:tr>
    </w:tbl>
    <w:p w14:paraId="7BE4FDAB" w14:textId="77777777" w:rsidR="003D73DB" w:rsidRPr="00DD22EC" w:rsidRDefault="003D73DB" w:rsidP="003D73DB">
      <w:pPr>
        <w:pStyle w:val="GPSL1SCHEDULEHeading"/>
      </w:pPr>
      <w:r w:rsidRPr="00DD22EC">
        <w:t>General Provisions</w:t>
      </w:r>
    </w:p>
    <w:p w14:paraId="1AE47F5C" w14:textId="173B7E98" w:rsidR="003D73DB" w:rsidRPr="00D63969" w:rsidRDefault="003D73DB" w:rsidP="003D73DB">
      <w:pPr>
        <w:pStyle w:val="GPSL2Numbered"/>
        <w:numPr>
          <w:ilvl w:val="1"/>
          <w:numId w:val="1"/>
        </w:numPr>
        <w:rPr>
          <w:rFonts w:ascii="Arial" w:hAnsi="Arial"/>
        </w:rPr>
      </w:pPr>
      <w:bookmarkStart w:id="2" w:name="_Ref362009649"/>
      <w:r w:rsidRPr="00D63969">
        <w:rPr>
          <w:rFonts w:ascii="Arial" w:hAnsi="Arial"/>
        </w:rPr>
        <w:t xml:space="preserve">The Framework Prices set out in Annex </w:t>
      </w:r>
      <w:r w:rsidR="0085103D">
        <w:rPr>
          <w:rFonts w:ascii="Arial" w:hAnsi="Arial"/>
        </w:rPr>
        <w:t>1</w:t>
      </w:r>
      <w:r w:rsidRPr="00D63969">
        <w:rPr>
          <w:rFonts w:ascii="Arial" w:hAnsi="Arial"/>
        </w:rPr>
        <w:t xml:space="preserve"> to this Framework Schedule 3 are the maximum that the Supplier may charge pursuant to any Call</w:t>
      </w:r>
      <w:r w:rsidR="00FB5164">
        <w:rPr>
          <w:rFonts w:ascii="Arial" w:hAnsi="Arial"/>
        </w:rPr>
        <w:t>-</w:t>
      </w:r>
      <w:r w:rsidRPr="00D63969">
        <w:rPr>
          <w:rFonts w:ascii="Arial" w:hAnsi="Arial"/>
        </w:rPr>
        <w:t>Off Contract.</w:t>
      </w:r>
      <w:bookmarkEnd w:id="2"/>
      <w:r w:rsidRPr="00D63969">
        <w:rPr>
          <w:rFonts w:ascii="Arial" w:hAnsi="Arial"/>
        </w:rPr>
        <w:t xml:space="preserve">  </w:t>
      </w:r>
    </w:p>
    <w:p w14:paraId="4AF6B82D" w14:textId="2B8F418A" w:rsidR="003D73DB" w:rsidRPr="00D63969" w:rsidRDefault="003D73DB" w:rsidP="003D73DB">
      <w:pPr>
        <w:pStyle w:val="GPSL2Numbered"/>
        <w:numPr>
          <w:ilvl w:val="1"/>
          <w:numId w:val="1"/>
        </w:numPr>
        <w:rPr>
          <w:rFonts w:ascii="Arial" w:hAnsi="Arial"/>
        </w:rPr>
      </w:pPr>
      <w:bookmarkStart w:id="3" w:name="_Ref362009655"/>
      <w:r w:rsidRPr="00D63969">
        <w:rPr>
          <w:rFonts w:ascii="Arial" w:hAnsi="Arial"/>
        </w:rPr>
        <w:t>The Supplier acknowledges and agrees that any prices submitted in relation to a further competition held in accordance with Framework Schedule 7 (Call</w:t>
      </w:r>
      <w:r w:rsidR="00FB5164">
        <w:rPr>
          <w:rFonts w:ascii="Arial" w:hAnsi="Arial"/>
        </w:rPr>
        <w:t>-</w:t>
      </w:r>
      <w:r w:rsidRPr="00D63969">
        <w:rPr>
          <w:rFonts w:ascii="Arial" w:hAnsi="Arial"/>
        </w:rPr>
        <w:t>Off Award Procedure) shall be equal to or lower than the Framework Prices.</w:t>
      </w:r>
      <w:bookmarkEnd w:id="3"/>
    </w:p>
    <w:p w14:paraId="76046252" w14:textId="2D196BF5" w:rsidR="003D73DB" w:rsidRPr="00D63969" w:rsidRDefault="003D73DB" w:rsidP="003D73DB">
      <w:pPr>
        <w:pStyle w:val="GPSL2Numbered"/>
        <w:numPr>
          <w:ilvl w:val="1"/>
          <w:numId w:val="1"/>
        </w:numPr>
        <w:rPr>
          <w:rFonts w:ascii="Arial" w:hAnsi="Arial"/>
          <w:u w:val="single"/>
        </w:rPr>
      </w:pPr>
      <w:r w:rsidRPr="00D63969">
        <w:rPr>
          <w:rFonts w:ascii="Arial" w:hAnsi="Arial"/>
        </w:rPr>
        <w:t xml:space="preserve">The Supplier acknowledges and agrees that, subject to paragraph </w:t>
      </w:r>
      <w:r w:rsidRPr="00D63969">
        <w:rPr>
          <w:rFonts w:ascii="Arial" w:hAnsi="Arial"/>
        </w:rPr>
        <w:fldChar w:fldCharType="begin"/>
      </w:r>
      <w:r w:rsidRPr="00D63969">
        <w:rPr>
          <w:rFonts w:ascii="Arial" w:hAnsi="Arial"/>
        </w:rPr>
        <w:instrText xml:space="preserve"> REF _Ref456618554 \r \h </w:instrText>
      </w:r>
      <w:r w:rsidR="00D63969">
        <w:rPr>
          <w:rFonts w:ascii="Arial" w:hAnsi="Arial"/>
        </w:rPr>
        <w:instrText xml:space="preserve"> \* MERGEFORMAT </w:instrText>
      </w:r>
      <w:r w:rsidRPr="00D63969">
        <w:rPr>
          <w:rFonts w:ascii="Arial" w:hAnsi="Arial"/>
        </w:rPr>
      </w:r>
      <w:r w:rsidRPr="00D63969">
        <w:rPr>
          <w:rFonts w:ascii="Arial" w:hAnsi="Arial"/>
        </w:rPr>
        <w:fldChar w:fldCharType="separate"/>
      </w:r>
      <w:r w:rsidRPr="00D63969">
        <w:rPr>
          <w:rFonts w:ascii="Arial" w:hAnsi="Arial"/>
        </w:rPr>
        <w:t>6</w:t>
      </w:r>
      <w:r w:rsidRPr="00D63969">
        <w:rPr>
          <w:rFonts w:ascii="Arial" w:hAnsi="Arial"/>
        </w:rPr>
        <w:fldChar w:fldCharType="end"/>
      </w:r>
      <w:r w:rsidRPr="00D63969">
        <w:rPr>
          <w:rFonts w:ascii="Arial" w:hAnsi="Arial"/>
        </w:rPr>
        <w:t xml:space="preserve"> of this Framework Schedule 3 (Adjustment of the Framework Prices), the Framework Prices cannot be increased during the Framework Period.</w:t>
      </w:r>
    </w:p>
    <w:p w14:paraId="213CEB09" w14:textId="7A037ED9" w:rsidR="003D73DB" w:rsidRPr="00DD22EC" w:rsidRDefault="003D73DB" w:rsidP="003D73DB">
      <w:pPr>
        <w:pStyle w:val="GPSL1SCHEDULEHeading"/>
      </w:pPr>
      <w:r w:rsidRPr="00DD22EC">
        <w:t>Pricing mechanism for the ca</w:t>
      </w:r>
      <w:r>
        <w:t>l</w:t>
      </w:r>
      <w:r w:rsidRPr="00DD22EC">
        <w:t xml:space="preserve">culation of </w:t>
      </w:r>
      <w:r>
        <w:t>F</w:t>
      </w:r>
      <w:r w:rsidRPr="00DD22EC">
        <w:t xml:space="preserve">ramework </w:t>
      </w:r>
      <w:r>
        <w:t>P</w:t>
      </w:r>
      <w:r w:rsidRPr="00DD22EC">
        <w:t>rices</w:t>
      </w:r>
    </w:p>
    <w:p w14:paraId="426F4597" w14:textId="41CD9D01" w:rsidR="00726DAE" w:rsidRPr="00726DAE" w:rsidRDefault="00726DAE" w:rsidP="00726DAE">
      <w:pPr>
        <w:pStyle w:val="GPSL2Numbered"/>
        <w:ind w:left="284" w:firstLine="0"/>
        <w:rPr>
          <w:rFonts w:ascii="Arial" w:hAnsi="Arial"/>
          <w:b/>
        </w:rPr>
      </w:pPr>
      <w:r w:rsidRPr="00726DAE">
        <w:rPr>
          <w:rFonts w:ascii="Arial" w:hAnsi="Arial"/>
          <w:b/>
        </w:rPr>
        <w:t>Lots 1 to 6</w:t>
      </w:r>
    </w:p>
    <w:p w14:paraId="7155D6E5" w14:textId="3B6E769D" w:rsidR="003D73DB" w:rsidRPr="00726DAE" w:rsidRDefault="003D73DB" w:rsidP="00726DAE">
      <w:pPr>
        <w:pStyle w:val="GPSL2Numbered"/>
        <w:numPr>
          <w:ilvl w:val="1"/>
          <w:numId w:val="1"/>
        </w:numPr>
        <w:rPr>
          <w:rFonts w:ascii="Arial" w:hAnsi="Arial"/>
          <w:b/>
        </w:rPr>
      </w:pPr>
      <w:r w:rsidRPr="00D63969">
        <w:rPr>
          <w:rFonts w:ascii="Arial" w:hAnsi="Arial"/>
        </w:rPr>
        <w:t xml:space="preserve">For Lots </w:t>
      </w:r>
      <w:r w:rsidR="00CE473E">
        <w:rPr>
          <w:rFonts w:ascii="Arial" w:hAnsi="Arial"/>
        </w:rPr>
        <w:t>1</w:t>
      </w:r>
      <w:r w:rsidRPr="00D63969">
        <w:rPr>
          <w:rFonts w:ascii="Arial" w:hAnsi="Arial"/>
        </w:rPr>
        <w:t xml:space="preserve"> to </w:t>
      </w:r>
      <w:r w:rsidR="00CE473E">
        <w:rPr>
          <w:rFonts w:ascii="Arial" w:hAnsi="Arial"/>
        </w:rPr>
        <w:t>6</w:t>
      </w:r>
      <w:r w:rsidR="00240BCE">
        <w:rPr>
          <w:rFonts w:ascii="Arial" w:hAnsi="Arial"/>
        </w:rPr>
        <w:t>,</w:t>
      </w:r>
      <w:r w:rsidRPr="00D63969">
        <w:rPr>
          <w:rFonts w:ascii="Arial" w:hAnsi="Arial"/>
        </w:rPr>
        <w:t xml:space="preserve"> pricing will be determined at Further Competition in accordance with the pricing option appropriate to the form of Call</w:t>
      </w:r>
      <w:r w:rsidR="00FB5164">
        <w:rPr>
          <w:rFonts w:ascii="Arial" w:hAnsi="Arial"/>
        </w:rPr>
        <w:t>-</w:t>
      </w:r>
      <w:r w:rsidRPr="00D63969">
        <w:rPr>
          <w:rFonts w:ascii="Arial" w:hAnsi="Arial"/>
        </w:rPr>
        <w:t xml:space="preserve">Off </w:t>
      </w:r>
      <w:r w:rsidR="00240BCE">
        <w:rPr>
          <w:rFonts w:ascii="Arial" w:hAnsi="Arial"/>
        </w:rPr>
        <w:t>Contract</w:t>
      </w:r>
      <w:r w:rsidRPr="00D63969">
        <w:rPr>
          <w:rFonts w:ascii="Arial" w:hAnsi="Arial"/>
        </w:rPr>
        <w:t xml:space="preserve"> that will be used.  The pricing mechanism utilised at Further Competition </w:t>
      </w:r>
      <w:r w:rsidR="00CE473E">
        <w:rPr>
          <w:rFonts w:ascii="Arial" w:hAnsi="Arial"/>
        </w:rPr>
        <w:t>will</w:t>
      </w:r>
      <w:r w:rsidRPr="00D63969">
        <w:rPr>
          <w:rFonts w:ascii="Arial" w:hAnsi="Arial"/>
        </w:rPr>
        <w:t xml:space="preserve"> be cognisant of the Framework Prices specified in Annex </w:t>
      </w:r>
      <w:r w:rsidR="00621EAA">
        <w:rPr>
          <w:rFonts w:ascii="Arial" w:hAnsi="Arial"/>
        </w:rPr>
        <w:t>1</w:t>
      </w:r>
      <w:r w:rsidRPr="00D63969">
        <w:rPr>
          <w:rFonts w:ascii="Arial" w:hAnsi="Arial"/>
        </w:rPr>
        <w:t xml:space="preserve"> to this Framework Schedule 3. </w:t>
      </w:r>
    </w:p>
    <w:p w14:paraId="29E664EB" w14:textId="0636FF58" w:rsidR="00726DAE" w:rsidRPr="00726DAE" w:rsidRDefault="00726DAE" w:rsidP="00726DAE">
      <w:pPr>
        <w:pStyle w:val="GPSL2Numbered"/>
        <w:numPr>
          <w:ilvl w:val="1"/>
          <w:numId w:val="1"/>
        </w:numPr>
        <w:rPr>
          <w:rFonts w:ascii="Arial" w:hAnsi="Arial"/>
          <w:b/>
        </w:rPr>
      </w:pPr>
      <w:r w:rsidRPr="00726DAE">
        <w:rPr>
          <w:rFonts w:ascii="Arial" w:hAnsi="Arial"/>
        </w:rPr>
        <w:t xml:space="preserve">Where the charges </w:t>
      </w:r>
      <w:r>
        <w:rPr>
          <w:rFonts w:ascii="Arial" w:hAnsi="Arial"/>
        </w:rPr>
        <w:t xml:space="preserve">tendered for a Further Competition </w:t>
      </w:r>
      <w:r w:rsidRPr="00726DAE">
        <w:rPr>
          <w:rFonts w:ascii="Arial" w:hAnsi="Arial"/>
        </w:rPr>
        <w:t xml:space="preserve">are “Subject to Survey” the Supplier </w:t>
      </w:r>
      <w:r>
        <w:rPr>
          <w:rFonts w:ascii="Arial" w:hAnsi="Arial"/>
        </w:rPr>
        <w:t>must</w:t>
      </w:r>
      <w:r w:rsidRPr="00726DAE">
        <w:rPr>
          <w:rFonts w:ascii="Arial" w:hAnsi="Arial"/>
        </w:rPr>
        <w:t xml:space="preserve"> provide the Buyer with comprehensive unit pricing information sufficient to allow the Buyer i) to identify how any proposed Charges for the Survey are derived, and ii) how the outcomes of the Survey may impact on the total Call-Off Contract Charges ie derivation of any proposed post-Survey Variation to Charges must be fully transparent to the Buyer</w:t>
      </w:r>
    </w:p>
    <w:p w14:paraId="1637BC73" w14:textId="73453F5F" w:rsidR="00726DAE" w:rsidRPr="00726DAE" w:rsidRDefault="00726DAE" w:rsidP="00726DAE">
      <w:pPr>
        <w:pStyle w:val="GPSL2Numbered"/>
        <w:ind w:left="284" w:firstLine="0"/>
        <w:rPr>
          <w:rFonts w:ascii="Arial" w:hAnsi="Arial"/>
          <w:b/>
        </w:rPr>
      </w:pPr>
      <w:r w:rsidRPr="00726DAE">
        <w:rPr>
          <w:rFonts w:ascii="Arial" w:hAnsi="Arial"/>
          <w:b/>
        </w:rPr>
        <w:t>Lot 7</w:t>
      </w:r>
    </w:p>
    <w:p w14:paraId="06EE767D" w14:textId="67039966" w:rsidR="00726DAE" w:rsidRPr="00726DAE" w:rsidRDefault="003D73DB" w:rsidP="003D73DB">
      <w:pPr>
        <w:pStyle w:val="GPSL2Numbered"/>
        <w:numPr>
          <w:ilvl w:val="1"/>
          <w:numId w:val="1"/>
        </w:numPr>
        <w:rPr>
          <w:b/>
        </w:rPr>
      </w:pPr>
      <w:r w:rsidRPr="00D63969">
        <w:rPr>
          <w:rFonts w:ascii="Arial" w:hAnsi="Arial"/>
        </w:rPr>
        <w:t xml:space="preserve">For Lot </w:t>
      </w:r>
      <w:r w:rsidR="00D50C74">
        <w:rPr>
          <w:rFonts w:ascii="Arial" w:hAnsi="Arial"/>
        </w:rPr>
        <w:t>7</w:t>
      </w:r>
      <w:r w:rsidRPr="00D63969">
        <w:rPr>
          <w:rFonts w:ascii="Arial" w:hAnsi="Arial"/>
        </w:rPr>
        <w:t xml:space="preserve"> (Catalogue)</w:t>
      </w:r>
      <w:r w:rsidR="00726DAE">
        <w:rPr>
          <w:rFonts w:ascii="Arial" w:hAnsi="Arial"/>
        </w:rPr>
        <w:t>, subject to any Survey requirements associated with the provision of the relevant Deliverable</w:t>
      </w:r>
      <w:r w:rsidR="00D50C74">
        <w:rPr>
          <w:rFonts w:ascii="Arial" w:hAnsi="Arial"/>
        </w:rPr>
        <w:t>,</w:t>
      </w:r>
      <w:r w:rsidRPr="00D63969">
        <w:rPr>
          <w:rFonts w:ascii="Arial" w:hAnsi="Arial"/>
        </w:rPr>
        <w:t xml:space="preserve"> the Supplier will provide firm prices for the Goods or Services to be provided.  Buyers must be able to readily identify the price(s) relevant to their requirement from the information provided in the Catalogue</w:t>
      </w:r>
      <w:r>
        <w:t>.</w:t>
      </w:r>
      <w:r w:rsidR="00726DAE">
        <w:t xml:space="preserve"> </w:t>
      </w:r>
    </w:p>
    <w:p w14:paraId="03E10808" w14:textId="054450A3" w:rsidR="003D73DB" w:rsidRPr="00602857" w:rsidRDefault="00726DAE" w:rsidP="003D73DB">
      <w:pPr>
        <w:pStyle w:val="GPSL2Numbered"/>
        <w:numPr>
          <w:ilvl w:val="1"/>
          <w:numId w:val="1"/>
        </w:numPr>
        <w:rPr>
          <w:rFonts w:ascii="Arial" w:hAnsi="Arial"/>
          <w:b/>
        </w:rPr>
      </w:pPr>
      <w:r w:rsidRPr="00726DAE">
        <w:rPr>
          <w:rFonts w:ascii="Arial" w:hAnsi="Arial"/>
        </w:rPr>
        <w:t xml:space="preserve">Where any prices are “Subject to Survey” this must be clearly stated in the Catalogue, and Buyers must be able to clearly identify how any post-Survey revisions to the Catalogue price will be calculated ie derivation of any proposed post-Survey Variation to Charges must be fully transparent to the Buyer </w:t>
      </w:r>
    </w:p>
    <w:p w14:paraId="13EE9A42" w14:textId="7F46B94C" w:rsidR="00602857" w:rsidRPr="00C175FF" w:rsidRDefault="00C175FF" w:rsidP="00C175FF">
      <w:pPr>
        <w:pStyle w:val="GPSL2Numbered"/>
        <w:ind w:left="284" w:firstLine="0"/>
        <w:rPr>
          <w:rFonts w:ascii="Arial" w:hAnsi="Arial"/>
          <w:b/>
        </w:rPr>
      </w:pPr>
      <w:r w:rsidRPr="00C175FF">
        <w:rPr>
          <w:rFonts w:ascii="Arial" w:hAnsi="Arial"/>
          <w:b/>
        </w:rPr>
        <w:t>Exceptional Engineering Difficulties</w:t>
      </w:r>
    </w:p>
    <w:p w14:paraId="72070F9B" w14:textId="1020D425" w:rsidR="00602857" w:rsidRPr="00726DAE" w:rsidRDefault="00C175FF" w:rsidP="003D73DB">
      <w:pPr>
        <w:pStyle w:val="GPSL2Numbered"/>
        <w:numPr>
          <w:ilvl w:val="1"/>
          <w:numId w:val="1"/>
        </w:numPr>
        <w:rPr>
          <w:rFonts w:ascii="Arial" w:hAnsi="Arial"/>
          <w:b/>
        </w:rPr>
      </w:pPr>
      <w:r>
        <w:rPr>
          <w:rFonts w:ascii="Arial" w:hAnsi="Arial"/>
        </w:rPr>
        <w:t>Where the performance of a Call-Off Contract is affected by an Exceptional Engineering Difficulty any propose</w:t>
      </w:r>
      <w:r w:rsidR="00D50C74">
        <w:rPr>
          <w:rFonts w:ascii="Arial" w:hAnsi="Arial"/>
        </w:rPr>
        <w:t>d</w:t>
      </w:r>
      <w:r>
        <w:rPr>
          <w:rFonts w:ascii="Arial" w:hAnsi="Arial"/>
        </w:rPr>
        <w:t xml:space="preserve"> Variation to the Charges must be in accordance with the </w:t>
      </w:r>
      <w:r>
        <w:rPr>
          <w:rFonts w:ascii="Arial" w:hAnsi="Arial"/>
        </w:rPr>
        <w:lastRenderedPageBreak/>
        <w:t>Framework Prices specified by this Framework Schedule 3. D</w:t>
      </w:r>
      <w:r w:rsidRPr="00C175FF">
        <w:rPr>
          <w:rFonts w:ascii="Arial" w:hAnsi="Arial"/>
        </w:rPr>
        <w:t>erivation of any proposed EED-related Variation to Charges must be fully transparent to the  Buyer</w:t>
      </w:r>
    </w:p>
    <w:p w14:paraId="7ED23C52" w14:textId="7AB1507E" w:rsidR="003D73DB" w:rsidRPr="00DD22EC" w:rsidRDefault="003D73DB" w:rsidP="003D73DB">
      <w:pPr>
        <w:pStyle w:val="GPSL1SCHEDULEHeading"/>
      </w:pPr>
      <w:bookmarkStart w:id="4" w:name="_DV_M64"/>
      <w:bookmarkStart w:id="5" w:name="_DV_M65"/>
      <w:bookmarkEnd w:id="4"/>
      <w:bookmarkEnd w:id="5"/>
      <w:r>
        <w:t>C</w:t>
      </w:r>
      <w:r w:rsidRPr="00DD22EC">
        <w:t xml:space="preserve">osts and </w:t>
      </w:r>
      <w:r>
        <w:t>E</w:t>
      </w:r>
      <w:r w:rsidRPr="00DD22EC">
        <w:t>xpen</w:t>
      </w:r>
      <w:r>
        <w:t>s</w:t>
      </w:r>
      <w:r w:rsidRPr="00DD22EC">
        <w:t>es</w:t>
      </w:r>
    </w:p>
    <w:p w14:paraId="62611EFB" w14:textId="49D6C148" w:rsidR="003D73DB" w:rsidRPr="00D63969" w:rsidRDefault="003D73DB" w:rsidP="003D73DB">
      <w:pPr>
        <w:pStyle w:val="GPSL2Numbered"/>
        <w:numPr>
          <w:ilvl w:val="1"/>
          <w:numId w:val="1"/>
        </w:numPr>
        <w:rPr>
          <w:rFonts w:ascii="Arial" w:hAnsi="Arial"/>
        </w:rPr>
      </w:pPr>
      <w:bookmarkStart w:id="6" w:name="_Ref362012967"/>
      <w:r w:rsidRPr="00D63969">
        <w:rPr>
          <w:rFonts w:ascii="Arial" w:hAnsi="Arial"/>
        </w:rPr>
        <w:t xml:space="preserve">Except as expressly set out in paragraph  </w:t>
      </w:r>
      <w:r w:rsidRPr="00D63969">
        <w:rPr>
          <w:rFonts w:ascii="Arial" w:hAnsi="Arial"/>
        </w:rPr>
        <w:fldChar w:fldCharType="begin"/>
      </w:r>
      <w:r w:rsidRPr="00D63969">
        <w:rPr>
          <w:rFonts w:ascii="Arial" w:hAnsi="Arial"/>
        </w:rPr>
        <w:instrText xml:space="preserve"> REF _Ref362012871 \r \h  \* MERGEFORMAT </w:instrText>
      </w:r>
      <w:r w:rsidRPr="00D63969">
        <w:rPr>
          <w:rFonts w:ascii="Arial" w:hAnsi="Arial"/>
        </w:rPr>
      </w:r>
      <w:r w:rsidRPr="00D63969">
        <w:rPr>
          <w:rFonts w:ascii="Arial" w:hAnsi="Arial"/>
        </w:rPr>
        <w:fldChar w:fldCharType="separate"/>
      </w:r>
      <w:r w:rsidRPr="00D63969">
        <w:rPr>
          <w:rFonts w:ascii="Arial" w:hAnsi="Arial"/>
        </w:rPr>
        <w:t>5</w:t>
      </w:r>
      <w:r w:rsidRPr="00D63969">
        <w:rPr>
          <w:rFonts w:ascii="Arial" w:hAnsi="Arial"/>
        </w:rPr>
        <w:fldChar w:fldCharType="end"/>
      </w:r>
      <w:r w:rsidRPr="00D63969">
        <w:rPr>
          <w:rFonts w:ascii="Arial" w:hAnsi="Arial"/>
        </w:rPr>
        <w:t xml:space="preserve"> of this Framework Schedule 3 (Reimbursable Expenses), the Framework Prices shall include all costs and expenses relating to the Goods and Services provided to Buyers and/or the Supplier’s performance of its obligations under any Call</w:t>
      </w:r>
      <w:r w:rsidR="00FB5164">
        <w:rPr>
          <w:rFonts w:ascii="Arial" w:hAnsi="Arial"/>
        </w:rPr>
        <w:t>-</w:t>
      </w:r>
      <w:r w:rsidRPr="00D63969">
        <w:rPr>
          <w:rFonts w:ascii="Arial" w:hAnsi="Arial"/>
        </w:rPr>
        <w:t>Off Contracts, including corporate overheads, profit, out of hours labour rates, project works, regional adjustment of labour rates and reactive labour rates  and no further amounts shall be payable by a Buyer to the Supplier in respect of such performance, including in respect of matters such as:</w:t>
      </w:r>
      <w:bookmarkEnd w:id="6"/>
    </w:p>
    <w:p w14:paraId="42EE7380" w14:textId="30A26DA8" w:rsidR="003D73DB" w:rsidRPr="00D63969" w:rsidRDefault="003D73DB" w:rsidP="003D73DB">
      <w:pPr>
        <w:pStyle w:val="GPSL3numberedclause"/>
        <w:tabs>
          <w:tab w:val="clear" w:pos="2127"/>
        </w:tabs>
        <w:ind w:left="2422"/>
        <w:rPr>
          <w:rFonts w:ascii="Arial" w:hAnsi="Arial"/>
        </w:rPr>
      </w:pPr>
      <w:r w:rsidRPr="00D63969">
        <w:rPr>
          <w:rFonts w:ascii="Arial" w:hAnsi="Arial"/>
        </w:rPr>
        <w:t>any incidental expenses that the Supplier incurs, including travel, subsistence and lodging, document or report reproduction, shipping, desktop or office equipment costs required by the Supplier Staff, network or data interchange costs or other telecommunications charges; or</w:t>
      </w:r>
    </w:p>
    <w:p w14:paraId="50D1DA0E" w14:textId="7B7D1824" w:rsidR="003D73DB" w:rsidRPr="00D63969" w:rsidRDefault="003D73DB" w:rsidP="003D73DB">
      <w:pPr>
        <w:pStyle w:val="GPSL3numberedclause"/>
        <w:tabs>
          <w:tab w:val="clear" w:pos="2127"/>
        </w:tabs>
        <w:ind w:left="2422"/>
        <w:rPr>
          <w:rFonts w:ascii="Arial" w:hAnsi="Arial"/>
        </w:rPr>
      </w:pPr>
      <w:r w:rsidRPr="00D63969">
        <w:rPr>
          <w:rFonts w:ascii="Arial" w:hAnsi="Arial"/>
        </w:rPr>
        <w:t>any amount for any services provided or costs incurred by the Supplier prior to the commencement date of any Call</w:t>
      </w:r>
      <w:r w:rsidR="00FB5164">
        <w:rPr>
          <w:rFonts w:ascii="Arial" w:hAnsi="Arial"/>
        </w:rPr>
        <w:t>-</w:t>
      </w:r>
      <w:r w:rsidRPr="00D63969">
        <w:rPr>
          <w:rFonts w:ascii="Arial" w:hAnsi="Arial"/>
        </w:rPr>
        <w:t>Off Contract.</w:t>
      </w:r>
    </w:p>
    <w:p w14:paraId="1DA71BC9" w14:textId="18D80DA5" w:rsidR="003D73DB" w:rsidRPr="00E87A03" w:rsidRDefault="003D73DB" w:rsidP="003D73DB">
      <w:pPr>
        <w:pStyle w:val="GPSL1SCHEDULEHeading"/>
      </w:pPr>
      <w:bookmarkStart w:id="7" w:name="_Ref362012871"/>
      <w:r w:rsidRPr="00E87A03">
        <w:t>R</w:t>
      </w:r>
      <w:r>
        <w:t xml:space="preserve">eimbursable Expenses </w:t>
      </w:r>
      <w:bookmarkEnd w:id="7"/>
    </w:p>
    <w:p w14:paraId="2EE1B98C" w14:textId="24CCD174" w:rsidR="003D73DB" w:rsidRPr="00D63969" w:rsidRDefault="003D73DB" w:rsidP="003D73DB">
      <w:pPr>
        <w:pStyle w:val="GPSL2Numbered"/>
        <w:numPr>
          <w:ilvl w:val="1"/>
          <w:numId w:val="1"/>
        </w:numPr>
        <w:rPr>
          <w:rFonts w:ascii="Arial" w:hAnsi="Arial"/>
        </w:rPr>
      </w:pPr>
      <w:r w:rsidRPr="00D63969">
        <w:rPr>
          <w:rFonts w:ascii="Arial" w:hAnsi="Arial"/>
        </w:rPr>
        <w:t xml:space="preserve">Where Services are to be provided to </w:t>
      </w:r>
      <w:r w:rsidR="00300E0D" w:rsidRPr="00D63969">
        <w:rPr>
          <w:rFonts w:ascii="Arial" w:hAnsi="Arial"/>
        </w:rPr>
        <w:t>a Buyer</w:t>
      </w:r>
      <w:r w:rsidRPr="00D63969">
        <w:rPr>
          <w:rFonts w:ascii="Arial" w:hAnsi="Arial"/>
        </w:rPr>
        <w:t xml:space="preserve"> under any Call</w:t>
      </w:r>
      <w:r w:rsidR="00FB5164">
        <w:rPr>
          <w:rFonts w:ascii="Arial" w:hAnsi="Arial"/>
        </w:rPr>
        <w:t>-</w:t>
      </w:r>
      <w:r w:rsidRPr="00D63969">
        <w:rPr>
          <w:rFonts w:ascii="Arial" w:hAnsi="Arial"/>
        </w:rPr>
        <w:t xml:space="preserve">Off Contract on the basis of Framework Prices submitted by the Supplier to CCS using </w:t>
      </w:r>
      <w:r w:rsidR="00300E0D" w:rsidRPr="00D63969">
        <w:rPr>
          <w:rFonts w:ascii="Arial" w:hAnsi="Arial"/>
        </w:rPr>
        <w:t>a</w:t>
      </w:r>
      <w:r w:rsidRPr="00D63969">
        <w:rPr>
          <w:rFonts w:ascii="Arial" w:hAnsi="Arial"/>
        </w:rPr>
        <w:t xml:space="preserve"> </w:t>
      </w:r>
      <w:r w:rsidR="00300E0D" w:rsidRPr="00D63969">
        <w:rPr>
          <w:rFonts w:ascii="Arial" w:hAnsi="Arial"/>
        </w:rPr>
        <w:t>t</w:t>
      </w:r>
      <w:r w:rsidRPr="00D63969">
        <w:rPr>
          <w:rFonts w:ascii="Arial" w:hAnsi="Arial"/>
        </w:rPr>
        <w:t xml:space="preserve">ime and </w:t>
      </w:r>
      <w:r w:rsidR="00300E0D" w:rsidRPr="00D63969">
        <w:rPr>
          <w:rFonts w:ascii="Arial" w:hAnsi="Arial"/>
        </w:rPr>
        <w:t>m</w:t>
      </w:r>
      <w:r w:rsidRPr="00D63969">
        <w:rPr>
          <w:rFonts w:ascii="Arial" w:hAnsi="Arial"/>
        </w:rPr>
        <w:t xml:space="preserve">aterials pricing mechanism, the Supplier shall be entitled to be reimbursed by the </w:t>
      </w:r>
      <w:r w:rsidR="00300E0D" w:rsidRPr="00D63969">
        <w:rPr>
          <w:rFonts w:ascii="Arial" w:hAnsi="Arial"/>
        </w:rPr>
        <w:t>Buyer</w:t>
      </w:r>
      <w:r w:rsidRPr="00D63969">
        <w:rPr>
          <w:rFonts w:ascii="Arial" w:hAnsi="Arial"/>
        </w:rPr>
        <w:t xml:space="preserve"> for Reimbursable Expenses (in addition to being paid the relevant Charges under the respective Cal</w:t>
      </w:r>
      <w:r w:rsidR="00FB5164">
        <w:rPr>
          <w:rFonts w:ascii="Arial" w:hAnsi="Arial"/>
        </w:rPr>
        <w:t>l-</w:t>
      </w:r>
      <w:r w:rsidRPr="00D63969">
        <w:rPr>
          <w:rFonts w:ascii="Arial" w:hAnsi="Arial"/>
        </w:rPr>
        <w:t xml:space="preserve">Off </w:t>
      </w:r>
      <w:r w:rsidR="00300E0D" w:rsidRPr="00D63969">
        <w:rPr>
          <w:rFonts w:ascii="Arial" w:hAnsi="Arial"/>
        </w:rPr>
        <w:t>Contracts</w:t>
      </w:r>
      <w:r w:rsidRPr="00D63969">
        <w:rPr>
          <w:rFonts w:ascii="Arial" w:hAnsi="Arial"/>
        </w:rPr>
        <w:t>)</w:t>
      </w:r>
      <w:r w:rsidR="00300E0D" w:rsidRPr="00D63969">
        <w:rPr>
          <w:rFonts w:ascii="Arial" w:hAnsi="Arial"/>
        </w:rPr>
        <w:t xml:space="preserve"> in accordance with the Buyer’s current expenses policy</w:t>
      </w:r>
      <w:r w:rsidRPr="00D63969">
        <w:rPr>
          <w:rFonts w:ascii="Arial" w:hAnsi="Arial"/>
        </w:rPr>
        <w:t xml:space="preserve">, provided that such Reimbursable Expenses are supported by Supporting Documentation. The </w:t>
      </w:r>
      <w:r w:rsidR="00300E0D" w:rsidRPr="00D63969">
        <w:rPr>
          <w:rFonts w:ascii="Arial" w:hAnsi="Arial"/>
        </w:rPr>
        <w:t>Buyer</w:t>
      </w:r>
      <w:r w:rsidRPr="00D63969">
        <w:rPr>
          <w:rFonts w:ascii="Arial" w:hAnsi="Arial"/>
        </w:rPr>
        <w:t xml:space="preserve"> shall provide a copy of their current expenses policy to the Supplier upon request. </w:t>
      </w:r>
    </w:p>
    <w:p w14:paraId="7842E37D" w14:textId="77777777" w:rsidR="003D73DB" w:rsidRPr="00DD22EC" w:rsidRDefault="003D73DB" w:rsidP="003D73DB">
      <w:pPr>
        <w:pStyle w:val="GPSL1SCHEDULEHeading"/>
      </w:pPr>
      <w:bookmarkStart w:id="8" w:name="_Ref366090681"/>
      <w:bookmarkStart w:id="9" w:name="_Ref456618554"/>
      <w:r w:rsidRPr="00DD22EC">
        <w:t>Adjustment of the Framework Prices</w:t>
      </w:r>
      <w:bookmarkEnd w:id="8"/>
      <w:bookmarkEnd w:id="9"/>
    </w:p>
    <w:p w14:paraId="391E2C2B" w14:textId="77777777" w:rsidR="003D73DB" w:rsidRPr="00D63969" w:rsidRDefault="003D73DB" w:rsidP="003D73DB">
      <w:pPr>
        <w:pStyle w:val="GPSL2Numbered"/>
        <w:numPr>
          <w:ilvl w:val="1"/>
          <w:numId w:val="1"/>
        </w:numPr>
        <w:rPr>
          <w:rFonts w:ascii="Arial" w:hAnsi="Arial"/>
        </w:rPr>
      </w:pPr>
      <w:r w:rsidRPr="00D63969">
        <w:rPr>
          <w:rFonts w:ascii="Arial" w:hAnsi="Arial"/>
        </w:rPr>
        <w:t>The Framework Prices shall only be varied:</w:t>
      </w:r>
    </w:p>
    <w:p w14:paraId="55914DE7" w14:textId="246BB82A" w:rsidR="003D73DB" w:rsidRPr="00D63969" w:rsidRDefault="003D73DB" w:rsidP="003D73DB">
      <w:pPr>
        <w:pStyle w:val="GPSL3numberedclause"/>
        <w:tabs>
          <w:tab w:val="clear" w:pos="2127"/>
        </w:tabs>
        <w:ind w:left="2422"/>
        <w:rPr>
          <w:rFonts w:ascii="Arial" w:hAnsi="Arial"/>
        </w:rPr>
      </w:pPr>
      <w:bookmarkStart w:id="10" w:name="_Ref366081981"/>
      <w:r w:rsidRPr="00D63969">
        <w:rPr>
          <w:rFonts w:ascii="Arial" w:hAnsi="Arial"/>
        </w:rPr>
        <w:t xml:space="preserve">due to a Specific Change in Law in relation to which the Parties agree that a change is required to all or part of the Framework Prices in accordance with Clause </w:t>
      </w:r>
      <w:r w:rsidR="00300E0D" w:rsidRPr="00D63969">
        <w:rPr>
          <w:rFonts w:ascii="Arial" w:hAnsi="Arial"/>
        </w:rPr>
        <w:t>24.6</w:t>
      </w:r>
      <w:r w:rsidRPr="00D63969">
        <w:rPr>
          <w:rFonts w:ascii="Arial" w:hAnsi="Arial"/>
        </w:rPr>
        <w:fldChar w:fldCharType="begin"/>
      </w:r>
      <w:r w:rsidRPr="00D63969">
        <w:rPr>
          <w:rFonts w:ascii="Arial" w:hAnsi="Arial"/>
        </w:rPr>
        <w:instrText xml:space="preserve"> REF _Ref365967206 \r \h  \* MERGEFORMAT </w:instrText>
      </w:r>
      <w:r w:rsidRPr="00D63969">
        <w:rPr>
          <w:rFonts w:ascii="Arial" w:hAnsi="Arial"/>
        </w:rPr>
      </w:r>
      <w:r w:rsidRPr="00D63969">
        <w:rPr>
          <w:rFonts w:ascii="Arial" w:hAnsi="Arial"/>
        </w:rPr>
        <w:fldChar w:fldCharType="end"/>
      </w:r>
      <w:r w:rsidRPr="00D63969">
        <w:rPr>
          <w:rFonts w:ascii="Arial" w:hAnsi="Arial"/>
        </w:rPr>
        <w:t xml:space="preserve"> of</w:t>
      </w:r>
      <w:r w:rsidR="00300E0D" w:rsidRPr="00D63969">
        <w:rPr>
          <w:rFonts w:ascii="Arial" w:hAnsi="Arial"/>
        </w:rPr>
        <w:t xml:space="preserve"> the Core Terms</w:t>
      </w:r>
      <w:r w:rsidRPr="00D63969">
        <w:rPr>
          <w:rFonts w:ascii="Arial" w:hAnsi="Arial"/>
        </w:rPr>
        <w:t>;</w:t>
      </w:r>
      <w:bookmarkEnd w:id="10"/>
      <w:r w:rsidRPr="00D63969">
        <w:rPr>
          <w:rFonts w:ascii="Arial" w:hAnsi="Arial"/>
        </w:rPr>
        <w:t xml:space="preserve"> </w:t>
      </w:r>
    </w:p>
    <w:p w14:paraId="4266806B" w14:textId="48C2F4B1" w:rsidR="003D73DB" w:rsidRPr="00D63969" w:rsidRDefault="00300E0D" w:rsidP="003D73DB">
      <w:pPr>
        <w:pStyle w:val="GPSL3numberedclause"/>
        <w:tabs>
          <w:tab w:val="clear" w:pos="2127"/>
        </w:tabs>
        <w:ind w:left="2422"/>
        <w:rPr>
          <w:rFonts w:ascii="Arial" w:hAnsi="Arial"/>
        </w:rPr>
      </w:pPr>
      <w:bookmarkStart w:id="11" w:name="_Ref362000271"/>
      <w:r w:rsidRPr="00D63969">
        <w:rPr>
          <w:rFonts w:ascii="Arial" w:hAnsi="Arial"/>
        </w:rPr>
        <w:t>a benchmarking review in accordance with Call Off Schedule 16 (Benchmarking)</w:t>
      </w:r>
      <w:r w:rsidR="003D73DB" w:rsidRPr="00D63969">
        <w:rPr>
          <w:rFonts w:ascii="Arial" w:hAnsi="Arial"/>
        </w:rPr>
        <w:t>;</w:t>
      </w:r>
      <w:bookmarkEnd w:id="11"/>
      <w:r w:rsidR="003D73DB" w:rsidRPr="00D63969">
        <w:rPr>
          <w:rFonts w:ascii="Arial" w:hAnsi="Arial"/>
        </w:rPr>
        <w:t xml:space="preserve"> </w:t>
      </w:r>
    </w:p>
    <w:p w14:paraId="7159591E" w14:textId="77777777" w:rsidR="003D73DB" w:rsidRPr="00D63969" w:rsidRDefault="003D73DB" w:rsidP="003D73DB">
      <w:pPr>
        <w:pStyle w:val="GPSL3numberedclause"/>
        <w:tabs>
          <w:tab w:val="clear" w:pos="2127"/>
        </w:tabs>
        <w:ind w:left="2422"/>
        <w:rPr>
          <w:rFonts w:ascii="Arial" w:hAnsi="Arial"/>
        </w:rPr>
      </w:pPr>
      <w:bookmarkStart w:id="12" w:name="_Ref366082023"/>
      <w:r w:rsidRPr="00D63969">
        <w:rPr>
          <w:rFonts w:ascii="Arial" w:hAnsi="Arial"/>
        </w:rPr>
        <w:t>where all or part of the Framework Prices are reviewed and reduced in accordance with paragraph 7 of this Framework Schedule 3 (Supplier Periodic Assessment of Framework Prices);</w:t>
      </w:r>
      <w:bookmarkEnd w:id="12"/>
    </w:p>
    <w:p w14:paraId="0BBCC259" w14:textId="77777777" w:rsidR="003D73DB" w:rsidRPr="00D63969" w:rsidRDefault="003D73DB" w:rsidP="003D73DB">
      <w:pPr>
        <w:pStyle w:val="GPSL3numberedclause"/>
        <w:tabs>
          <w:tab w:val="clear" w:pos="2127"/>
        </w:tabs>
        <w:ind w:left="2422"/>
        <w:rPr>
          <w:rFonts w:ascii="Arial" w:hAnsi="Arial"/>
        </w:rPr>
      </w:pPr>
      <w:bookmarkStart w:id="13" w:name="_Ref366082353"/>
      <w:r w:rsidRPr="00D63969">
        <w:rPr>
          <w:rFonts w:ascii="Arial" w:hAnsi="Arial"/>
        </w:rPr>
        <w:t>where a review and increase of Framework Prices is requested by the Supplier and Approved, in accordance with the provisions of paragraph 8 of this Framework Schedule 3 (Supplier Request For Increase Of The Framework Prices); or</w:t>
      </w:r>
      <w:bookmarkEnd w:id="13"/>
    </w:p>
    <w:p w14:paraId="6EE643D5" w14:textId="16832BF5" w:rsidR="003D73DB" w:rsidRPr="00DD22EC" w:rsidRDefault="003D73DB" w:rsidP="003D73DB">
      <w:pPr>
        <w:pStyle w:val="GPSL2Numbered"/>
        <w:numPr>
          <w:ilvl w:val="1"/>
          <w:numId w:val="1"/>
        </w:numPr>
      </w:pPr>
      <w:r w:rsidRPr="00D63969">
        <w:rPr>
          <w:rFonts w:ascii="Arial" w:hAnsi="Arial"/>
        </w:rPr>
        <w:t xml:space="preserve">Subject to paragraphs </w:t>
      </w:r>
      <w:r w:rsidRPr="00D63969">
        <w:rPr>
          <w:rFonts w:ascii="Arial" w:hAnsi="Arial"/>
        </w:rPr>
        <w:fldChar w:fldCharType="begin"/>
      </w:r>
      <w:r w:rsidRPr="00D63969">
        <w:rPr>
          <w:rFonts w:ascii="Arial" w:hAnsi="Arial"/>
        </w:rPr>
        <w:instrText xml:space="preserve"> REF _Ref366081981 \r \h  \* MERGEFORMAT </w:instrText>
      </w:r>
      <w:r w:rsidRPr="00D63969">
        <w:rPr>
          <w:rFonts w:ascii="Arial" w:hAnsi="Arial"/>
        </w:rPr>
      </w:r>
      <w:r w:rsidRPr="00D63969">
        <w:rPr>
          <w:rFonts w:ascii="Arial" w:hAnsi="Arial"/>
        </w:rPr>
        <w:fldChar w:fldCharType="separate"/>
      </w:r>
      <w:r w:rsidRPr="00D63969">
        <w:rPr>
          <w:rFonts w:ascii="Arial" w:hAnsi="Arial"/>
        </w:rPr>
        <w:t>6.1.1</w:t>
      </w:r>
      <w:r w:rsidRPr="00D63969">
        <w:rPr>
          <w:rFonts w:ascii="Arial" w:hAnsi="Arial"/>
        </w:rPr>
        <w:fldChar w:fldCharType="end"/>
      </w:r>
      <w:r w:rsidRPr="00D63969">
        <w:rPr>
          <w:rFonts w:ascii="Arial" w:hAnsi="Arial"/>
        </w:rPr>
        <w:t xml:space="preserve"> to </w:t>
      </w:r>
      <w:r w:rsidRPr="00D63969">
        <w:rPr>
          <w:rFonts w:ascii="Arial" w:hAnsi="Arial"/>
        </w:rPr>
        <w:fldChar w:fldCharType="begin"/>
      </w:r>
      <w:r w:rsidRPr="00D63969">
        <w:rPr>
          <w:rFonts w:ascii="Arial" w:hAnsi="Arial"/>
        </w:rPr>
        <w:instrText xml:space="preserve"> REF _Ref366082353 \r \h </w:instrText>
      </w:r>
      <w:r w:rsidR="00D63969">
        <w:rPr>
          <w:rFonts w:ascii="Arial" w:hAnsi="Arial"/>
        </w:rPr>
        <w:instrText xml:space="preserve"> \* MERGEFORMAT </w:instrText>
      </w:r>
      <w:r w:rsidRPr="00D63969">
        <w:rPr>
          <w:rFonts w:ascii="Arial" w:hAnsi="Arial"/>
        </w:rPr>
      </w:r>
      <w:r w:rsidRPr="00D63969">
        <w:rPr>
          <w:rFonts w:ascii="Arial" w:hAnsi="Arial"/>
        </w:rPr>
        <w:fldChar w:fldCharType="separate"/>
      </w:r>
      <w:r w:rsidRPr="00D63969">
        <w:rPr>
          <w:rFonts w:ascii="Arial" w:hAnsi="Arial"/>
        </w:rPr>
        <w:t>6.1.4</w:t>
      </w:r>
      <w:r w:rsidRPr="00D63969">
        <w:rPr>
          <w:rFonts w:ascii="Arial" w:hAnsi="Arial"/>
        </w:rPr>
        <w:fldChar w:fldCharType="end"/>
      </w:r>
      <w:r w:rsidRPr="00D63969">
        <w:rPr>
          <w:rFonts w:ascii="Arial" w:hAnsi="Arial"/>
        </w:rPr>
        <w:t xml:space="preserve"> of this Framework Schedule, the Framework Prices will remain fixed for the duration of the Framework </w:t>
      </w:r>
      <w:r w:rsidR="00300E0D" w:rsidRPr="00D63969">
        <w:rPr>
          <w:rFonts w:ascii="Arial" w:hAnsi="Arial"/>
        </w:rPr>
        <w:t>Contract</w:t>
      </w:r>
      <w:r w:rsidRPr="00E87A03">
        <w:t>.</w:t>
      </w:r>
    </w:p>
    <w:p w14:paraId="12C52BE2" w14:textId="7697EC7C" w:rsidR="003D73DB" w:rsidRPr="00DD22EC" w:rsidRDefault="003D73DB" w:rsidP="003D73DB">
      <w:pPr>
        <w:pStyle w:val="GPSL1SCHEDULEHeading"/>
      </w:pPr>
      <w:r w:rsidRPr="00DD22EC">
        <w:t>S</w:t>
      </w:r>
      <w:r w:rsidR="00300E0D">
        <w:t xml:space="preserve">upplier Periodic Assessment of Framework Prices </w:t>
      </w:r>
    </w:p>
    <w:p w14:paraId="313126FD" w14:textId="0A360822" w:rsidR="003D73DB" w:rsidRPr="00D63969" w:rsidRDefault="003D73DB" w:rsidP="003D73DB">
      <w:pPr>
        <w:pStyle w:val="GPSL2Numbered"/>
        <w:numPr>
          <w:ilvl w:val="1"/>
          <w:numId w:val="1"/>
        </w:numPr>
        <w:rPr>
          <w:rFonts w:ascii="Arial" w:hAnsi="Arial"/>
        </w:rPr>
      </w:pPr>
      <w:bookmarkStart w:id="14" w:name="_Ref362015781"/>
      <w:r w:rsidRPr="00D63969">
        <w:rPr>
          <w:rFonts w:ascii="Arial" w:hAnsi="Arial"/>
        </w:rPr>
        <w:lastRenderedPageBreak/>
        <w:t xml:space="preserve">Every six (6) Months during the Framework </w:t>
      </w:r>
      <w:r w:rsidR="00300E0D" w:rsidRPr="00D63969">
        <w:rPr>
          <w:rFonts w:ascii="Arial" w:hAnsi="Arial"/>
        </w:rPr>
        <w:t xml:space="preserve">Contract </w:t>
      </w:r>
      <w:r w:rsidRPr="00D63969">
        <w:rPr>
          <w:rFonts w:ascii="Arial" w:hAnsi="Arial"/>
        </w:rPr>
        <w:t>Period, the Supplier shall assess the level of the Framework Prices to consider whether it is able to reduce them.</w:t>
      </w:r>
      <w:bookmarkEnd w:id="14"/>
      <w:r w:rsidRPr="00D63969">
        <w:rPr>
          <w:rFonts w:ascii="Arial" w:hAnsi="Arial"/>
        </w:rPr>
        <w:t xml:space="preserve">  </w:t>
      </w:r>
    </w:p>
    <w:p w14:paraId="45B17FFE" w14:textId="169D0CA4" w:rsidR="003D73DB" w:rsidRPr="00D63969" w:rsidRDefault="003D73DB" w:rsidP="003D73DB">
      <w:pPr>
        <w:pStyle w:val="GPSL2Numbered"/>
        <w:numPr>
          <w:ilvl w:val="1"/>
          <w:numId w:val="1"/>
        </w:numPr>
        <w:rPr>
          <w:rFonts w:ascii="Arial" w:hAnsi="Arial"/>
        </w:rPr>
      </w:pPr>
      <w:r w:rsidRPr="00D63969">
        <w:rPr>
          <w:rFonts w:ascii="Arial" w:hAnsi="Arial"/>
        </w:rPr>
        <w:t xml:space="preserve">Such assessments by the Supplier under paragraph </w:t>
      </w:r>
      <w:r w:rsidRPr="00D63969">
        <w:rPr>
          <w:rFonts w:ascii="Arial" w:hAnsi="Arial"/>
        </w:rPr>
        <w:fldChar w:fldCharType="begin"/>
      </w:r>
      <w:r w:rsidRPr="00D63969">
        <w:rPr>
          <w:rFonts w:ascii="Arial" w:hAnsi="Arial"/>
        </w:rPr>
        <w:instrText xml:space="preserve"> REF _Ref362015781 \r \h  \* MERGEFORMAT </w:instrText>
      </w:r>
      <w:r w:rsidRPr="00D63969">
        <w:rPr>
          <w:rFonts w:ascii="Arial" w:hAnsi="Arial"/>
        </w:rPr>
      </w:r>
      <w:r w:rsidRPr="00D63969">
        <w:rPr>
          <w:rFonts w:ascii="Arial" w:hAnsi="Arial"/>
        </w:rPr>
        <w:fldChar w:fldCharType="separate"/>
      </w:r>
      <w:r w:rsidRPr="00D63969">
        <w:rPr>
          <w:rFonts w:ascii="Arial" w:hAnsi="Arial"/>
        </w:rPr>
        <w:t>7.1</w:t>
      </w:r>
      <w:r w:rsidRPr="00D63969">
        <w:rPr>
          <w:rFonts w:ascii="Arial" w:hAnsi="Arial"/>
        </w:rPr>
        <w:fldChar w:fldCharType="end"/>
      </w:r>
      <w:r w:rsidRPr="00D63969">
        <w:rPr>
          <w:rFonts w:ascii="Arial" w:hAnsi="Arial"/>
        </w:rPr>
        <w:t xml:space="preserve"> shall be carried out on 1 May and 1 December in each Contract Year (or in the event that such dates do not, in any Contract Year, fall on a Working Day, on the next Working Day following such dates).  To the extent that the Supplier is able to decrease all or part of the Framework Prices it shall promptly notify </w:t>
      </w:r>
      <w:r w:rsidR="00300E0D" w:rsidRPr="00D63969">
        <w:rPr>
          <w:rFonts w:ascii="Arial" w:hAnsi="Arial"/>
        </w:rPr>
        <w:t>CCS</w:t>
      </w:r>
      <w:r w:rsidRPr="00D63969">
        <w:rPr>
          <w:rFonts w:ascii="Arial" w:hAnsi="Arial"/>
        </w:rPr>
        <w:t xml:space="preserve"> in writing and such reduction shall be implemented in accordance with paragraph </w:t>
      </w:r>
      <w:r w:rsidRPr="00D63969">
        <w:rPr>
          <w:rFonts w:ascii="Arial" w:hAnsi="Arial"/>
        </w:rPr>
        <w:fldChar w:fldCharType="begin"/>
      </w:r>
      <w:r w:rsidRPr="00D63969">
        <w:rPr>
          <w:rFonts w:ascii="Arial" w:hAnsi="Arial"/>
        </w:rPr>
        <w:instrText xml:space="preserve"> REF _Ref361997151 \r \h  \* MERGEFORMAT </w:instrText>
      </w:r>
      <w:r w:rsidRPr="00D63969">
        <w:rPr>
          <w:rFonts w:ascii="Arial" w:hAnsi="Arial"/>
        </w:rPr>
      </w:r>
      <w:r w:rsidRPr="00D63969">
        <w:rPr>
          <w:rFonts w:ascii="Arial" w:hAnsi="Arial"/>
        </w:rPr>
        <w:fldChar w:fldCharType="separate"/>
      </w:r>
      <w:r w:rsidRPr="00D63969">
        <w:rPr>
          <w:rFonts w:ascii="Arial" w:hAnsi="Arial"/>
        </w:rPr>
        <w:t>10.1.3</w:t>
      </w:r>
      <w:r w:rsidRPr="00D63969">
        <w:rPr>
          <w:rFonts w:ascii="Arial" w:hAnsi="Arial"/>
        </w:rPr>
        <w:fldChar w:fldCharType="end"/>
      </w:r>
      <w:r w:rsidRPr="00D63969">
        <w:rPr>
          <w:rFonts w:ascii="Arial" w:hAnsi="Arial"/>
        </w:rPr>
        <w:t xml:space="preserve"> below. </w:t>
      </w:r>
    </w:p>
    <w:p w14:paraId="45880312" w14:textId="7E7A09DB" w:rsidR="003D73DB" w:rsidRPr="00E87A03" w:rsidRDefault="00300E0D" w:rsidP="003D73DB">
      <w:pPr>
        <w:pStyle w:val="GPSL1SCHEDULEHeading"/>
      </w:pPr>
      <w:bookmarkStart w:id="15" w:name="_Ref366090813"/>
      <w:r>
        <w:t>Supplier Request for Increase</w:t>
      </w:r>
      <w:r w:rsidR="003D73DB" w:rsidRPr="00E87A03">
        <w:t xml:space="preserve"> of the Framework Prices</w:t>
      </w:r>
      <w:bookmarkEnd w:id="15"/>
    </w:p>
    <w:p w14:paraId="001CD44C" w14:textId="77777777" w:rsidR="003D73DB" w:rsidRPr="00D63969" w:rsidRDefault="003D73DB" w:rsidP="003D73DB">
      <w:pPr>
        <w:pStyle w:val="GPSL2Numbered"/>
        <w:numPr>
          <w:ilvl w:val="1"/>
          <w:numId w:val="1"/>
        </w:numPr>
        <w:rPr>
          <w:rFonts w:ascii="Arial" w:hAnsi="Arial"/>
        </w:rPr>
      </w:pPr>
      <w:bookmarkStart w:id="16" w:name="_Ref362009951"/>
      <w:r w:rsidRPr="00D63969">
        <w:rPr>
          <w:rFonts w:ascii="Arial" w:hAnsi="Arial"/>
        </w:rPr>
        <w:t xml:space="preserve">The Supplier may request an increase in all or part of the Framework Prices in accordance with the remaining provisions of this paragraph </w:t>
      </w:r>
      <w:r w:rsidRPr="00D63969">
        <w:rPr>
          <w:rFonts w:ascii="Arial" w:hAnsi="Arial"/>
        </w:rPr>
        <w:fldChar w:fldCharType="begin"/>
      </w:r>
      <w:r w:rsidRPr="00D63969">
        <w:rPr>
          <w:rFonts w:ascii="Arial" w:hAnsi="Arial"/>
        </w:rPr>
        <w:instrText xml:space="preserve"> REF _Ref366090813 \r \h  \* MERGEFORMAT </w:instrText>
      </w:r>
      <w:r w:rsidRPr="00D63969">
        <w:rPr>
          <w:rFonts w:ascii="Arial" w:hAnsi="Arial"/>
        </w:rPr>
      </w:r>
      <w:r w:rsidRPr="00D63969">
        <w:rPr>
          <w:rFonts w:ascii="Arial" w:hAnsi="Arial"/>
        </w:rPr>
        <w:fldChar w:fldCharType="separate"/>
      </w:r>
      <w:r w:rsidRPr="00D63969">
        <w:rPr>
          <w:rFonts w:ascii="Arial" w:hAnsi="Arial"/>
        </w:rPr>
        <w:t>8</w:t>
      </w:r>
      <w:r w:rsidRPr="00D63969">
        <w:rPr>
          <w:rFonts w:ascii="Arial" w:hAnsi="Arial"/>
        </w:rPr>
        <w:fldChar w:fldCharType="end"/>
      </w:r>
      <w:r w:rsidRPr="00D63969">
        <w:rPr>
          <w:rFonts w:ascii="Arial" w:hAnsi="Arial"/>
        </w:rPr>
        <w:t xml:space="preserve"> subject always to:</w:t>
      </w:r>
      <w:bookmarkEnd w:id="16"/>
    </w:p>
    <w:p w14:paraId="6D0929FE" w14:textId="77777777" w:rsidR="003D73DB" w:rsidRPr="00D63969" w:rsidRDefault="003D73DB" w:rsidP="003D73DB">
      <w:pPr>
        <w:pStyle w:val="GPSL3numberedclause"/>
        <w:tabs>
          <w:tab w:val="clear" w:pos="2127"/>
        </w:tabs>
        <w:ind w:left="2422"/>
        <w:rPr>
          <w:rFonts w:ascii="Arial" w:hAnsi="Arial"/>
        </w:rPr>
      </w:pPr>
      <w:bookmarkStart w:id="17" w:name="_Ref362955876"/>
      <w:r w:rsidRPr="00D63969">
        <w:rPr>
          <w:rFonts w:ascii="Arial" w:hAnsi="Arial"/>
        </w:rPr>
        <w:t xml:space="preserve">the Supplier's request being submitted in writing at least three (3) Months before the effective date for the proposed increase in the relevant Framework Prices ("Review Adjustment Date") which shall be subject to paragraph </w:t>
      </w:r>
      <w:r w:rsidRPr="00D63969">
        <w:rPr>
          <w:rFonts w:ascii="Arial" w:hAnsi="Arial"/>
        </w:rPr>
        <w:fldChar w:fldCharType="begin"/>
      </w:r>
      <w:r w:rsidRPr="00D63969">
        <w:rPr>
          <w:rFonts w:ascii="Arial" w:hAnsi="Arial"/>
        </w:rPr>
        <w:instrText xml:space="preserve"> REF _Ref362020130 \r \h  \* MERGEFORMAT </w:instrText>
      </w:r>
      <w:r w:rsidRPr="00D63969">
        <w:rPr>
          <w:rFonts w:ascii="Arial" w:hAnsi="Arial"/>
        </w:rPr>
      </w:r>
      <w:r w:rsidRPr="00D63969">
        <w:rPr>
          <w:rFonts w:ascii="Arial" w:hAnsi="Arial"/>
        </w:rPr>
        <w:fldChar w:fldCharType="separate"/>
      </w:r>
      <w:r w:rsidRPr="00D63969">
        <w:rPr>
          <w:rFonts w:ascii="Arial" w:hAnsi="Arial"/>
        </w:rPr>
        <w:t>8.2</w:t>
      </w:r>
      <w:r w:rsidRPr="00D63969">
        <w:rPr>
          <w:rFonts w:ascii="Arial" w:hAnsi="Arial"/>
        </w:rPr>
        <w:fldChar w:fldCharType="end"/>
      </w:r>
      <w:r w:rsidRPr="00D63969">
        <w:rPr>
          <w:rFonts w:ascii="Arial" w:hAnsi="Arial"/>
        </w:rPr>
        <w:t>;</w:t>
      </w:r>
      <w:bookmarkEnd w:id="17"/>
    </w:p>
    <w:p w14:paraId="139CF2EF" w14:textId="6A2377F7" w:rsidR="003D73DB" w:rsidRPr="00E87A03" w:rsidRDefault="003D73DB" w:rsidP="003D73DB">
      <w:pPr>
        <w:pStyle w:val="GPSL3numberedclause"/>
        <w:tabs>
          <w:tab w:val="clear" w:pos="2127"/>
        </w:tabs>
        <w:ind w:left="2422"/>
      </w:pPr>
      <w:bookmarkStart w:id="18" w:name="_Ref361999975"/>
      <w:r w:rsidRPr="00D63969">
        <w:rPr>
          <w:rFonts w:ascii="Arial" w:hAnsi="Arial"/>
        </w:rPr>
        <w:t xml:space="preserve">the Approval of </w:t>
      </w:r>
      <w:r w:rsidR="00300E0D" w:rsidRPr="00D63969">
        <w:rPr>
          <w:rFonts w:ascii="Arial" w:hAnsi="Arial"/>
        </w:rPr>
        <w:t>CCS</w:t>
      </w:r>
      <w:r w:rsidRPr="00D63969">
        <w:rPr>
          <w:rFonts w:ascii="Arial" w:hAnsi="Arial"/>
        </w:rPr>
        <w:t xml:space="preserve"> which shall be granted in </w:t>
      </w:r>
      <w:r w:rsidR="00300E0D" w:rsidRPr="00D63969">
        <w:rPr>
          <w:rFonts w:ascii="Arial" w:hAnsi="Arial"/>
        </w:rPr>
        <w:t>CCS’</w:t>
      </w:r>
      <w:r w:rsidRPr="00D63969">
        <w:rPr>
          <w:rFonts w:ascii="Arial" w:hAnsi="Arial"/>
        </w:rPr>
        <w:t xml:space="preserve"> sole discretion</w:t>
      </w:r>
      <w:r w:rsidRPr="00E87A03">
        <w:t>.</w:t>
      </w:r>
      <w:bookmarkEnd w:id="18"/>
    </w:p>
    <w:p w14:paraId="07206DDB" w14:textId="3A220A4B" w:rsidR="003D73DB" w:rsidRPr="00D63969" w:rsidRDefault="003D73DB" w:rsidP="003D73DB">
      <w:pPr>
        <w:pStyle w:val="GPSL2Numbered"/>
        <w:numPr>
          <w:ilvl w:val="1"/>
          <w:numId w:val="1"/>
        </w:numPr>
        <w:rPr>
          <w:rFonts w:ascii="Arial" w:hAnsi="Arial"/>
        </w:rPr>
      </w:pPr>
      <w:bookmarkStart w:id="19" w:name="_Ref362020130"/>
      <w:r w:rsidRPr="00D63969">
        <w:rPr>
          <w:rFonts w:ascii="Arial" w:hAnsi="Arial"/>
        </w:rPr>
        <w:t xml:space="preserve">The earliest Review Adjustment Date will be the first (1st) Working Day following the second (2nd) anniversary of the Framework </w:t>
      </w:r>
      <w:r w:rsidR="00300E0D" w:rsidRPr="00D63969">
        <w:rPr>
          <w:rFonts w:ascii="Arial" w:hAnsi="Arial"/>
        </w:rPr>
        <w:t>Start</w:t>
      </w:r>
      <w:r w:rsidRPr="00D63969">
        <w:rPr>
          <w:rFonts w:ascii="Arial" w:hAnsi="Arial"/>
        </w:rPr>
        <w:t xml:space="preserve"> Date. Thereafter any subsequent increase to any of the Framework Prices in accordance with this paragraph </w:t>
      </w:r>
      <w:r w:rsidRPr="00D63969">
        <w:rPr>
          <w:rFonts w:ascii="Arial" w:hAnsi="Arial"/>
        </w:rPr>
        <w:fldChar w:fldCharType="begin"/>
      </w:r>
      <w:r w:rsidRPr="00D63969">
        <w:rPr>
          <w:rFonts w:ascii="Arial" w:hAnsi="Arial"/>
        </w:rPr>
        <w:instrText xml:space="preserve"> REF _Ref366090813 \r \h  \* MERGEFORMAT </w:instrText>
      </w:r>
      <w:r w:rsidRPr="00D63969">
        <w:rPr>
          <w:rFonts w:ascii="Arial" w:hAnsi="Arial"/>
        </w:rPr>
      </w:r>
      <w:r w:rsidRPr="00D63969">
        <w:rPr>
          <w:rFonts w:ascii="Arial" w:hAnsi="Arial"/>
        </w:rPr>
        <w:fldChar w:fldCharType="separate"/>
      </w:r>
      <w:r w:rsidRPr="00D63969">
        <w:rPr>
          <w:rFonts w:ascii="Arial" w:hAnsi="Arial"/>
        </w:rPr>
        <w:t>8</w:t>
      </w:r>
      <w:r w:rsidRPr="00D63969">
        <w:rPr>
          <w:rFonts w:ascii="Arial" w:hAnsi="Arial"/>
        </w:rPr>
        <w:fldChar w:fldCharType="end"/>
      </w:r>
      <w:r w:rsidRPr="00D63969">
        <w:rPr>
          <w:rFonts w:ascii="Arial" w:hAnsi="Arial"/>
        </w:rPr>
        <w:t xml:space="preserve"> shall not occur before the anniversary of the previous Review Adjustment Date during the Framework Period.</w:t>
      </w:r>
      <w:bookmarkEnd w:id="19"/>
    </w:p>
    <w:p w14:paraId="0223126D" w14:textId="7A273052" w:rsidR="003D73DB" w:rsidRPr="00D63969" w:rsidRDefault="003D73DB" w:rsidP="003D73DB">
      <w:pPr>
        <w:pStyle w:val="GPSL2Numbered"/>
        <w:numPr>
          <w:ilvl w:val="1"/>
          <w:numId w:val="1"/>
        </w:numPr>
        <w:rPr>
          <w:rFonts w:ascii="Arial" w:hAnsi="Arial"/>
        </w:rPr>
      </w:pPr>
      <w:r w:rsidRPr="00D63969">
        <w:rPr>
          <w:rFonts w:ascii="Arial" w:hAnsi="Arial"/>
        </w:rPr>
        <w:t xml:space="preserve">To make a request for an increase in some or all of the Framework Prices in accordance with this paragraph </w:t>
      </w:r>
      <w:r w:rsidRPr="00D63969">
        <w:rPr>
          <w:rFonts w:ascii="Arial" w:hAnsi="Arial"/>
        </w:rPr>
        <w:fldChar w:fldCharType="begin"/>
      </w:r>
      <w:r w:rsidRPr="00D63969">
        <w:rPr>
          <w:rFonts w:ascii="Arial" w:hAnsi="Arial"/>
        </w:rPr>
        <w:instrText xml:space="preserve"> REF _Ref366090813 \r \h  \* MERGEFORMAT </w:instrText>
      </w:r>
      <w:r w:rsidRPr="00D63969">
        <w:rPr>
          <w:rFonts w:ascii="Arial" w:hAnsi="Arial"/>
        </w:rPr>
      </w:r>
      <w:r w:rsidRPr="00D63969">
        <w:rPr>
          <w:rFonts w:ascii="Arial" w:hAnsi="Arial"/>
        </w:rPr>
        <w:fldChar w:fldCharType="separate"/>
      </w:r>
      <w:r w:rsidRPr="00D63969">
        <w:rPr>
          <w:rFonts w:ascii="Arial" w:hAnsi="Arial"/>
        </w:rPr>
        <w:t>8</w:t>
      </w:r>
      <w:r w:rsidRPr="00D63969">
        <w:rPr>
          <w:rFonts w:ascii="Arial" w:hAnsi="Arial"/>
        </w:rPr>
        <w:fldChar w:fldCharType="end"/>
      </w:r>
      <w:r w:rsidRPr="00D63969">
        <w:rPr>
          <w:rFonts w:ascii="Arial" w:hAnsi="Arial"/>
        </w:rPr>
        <w:t xml:space="preserve">, the Supplier shall provide </w:t>
      </w:r>
      <w:r w:rsidR="00300E0D" w:rsidRPr="00D63969">
        <w:rPr>
          <w:rFonts w:ascii="Arial" w:hAnsi="Arial"/>
        </w:rPr>
        <w:t>CCS</w:t>
      </w:r>
      <w:r w:rsidRPr="00D63969">
        <w:rPr>
          <w:rFonts w:ascii="Arial" w:hAnsi="Arial"/>
        </w:rPr>
        <w:t xml:space="preserve"> with:</w:t>
      </w:r>
    </w:p>
    <w:p w14:paraId="168684FD" w14:textId="77777777" w:rsidR="003D73DB" w:rsidRPr="00D63969" w:rsidRDefault="003D73DB" w:rsidP="003D73DB">
      <w:pPr>
        <w:pStyle w:val="GPSL3numberedclause"/>
        <w:tabs>
          <w:tab w:val="clear" w:pos="2127"/>
        </w:tabs>
        <w:ind w:left="2422"/>
        <w:rPr>
          <w:rFonts w:ascii="Arial" w:hAnsi="Arial"/>
        </w:rPr>
      </w:pPr>
      <w:r w:rsidRPr="00D63969">
        <w:rPr>
          <w:rFonts w:ascii="Arial" w:hAnsi="Arial"/>
        </w:rPr>
        <w:t>a list of the Framework Prices it wishes to review;</w:t>
      </w:r>
    </w:p>
    <w:p w14:paraId="41A8A9E4" w14:textId="77777777" w:rsidR="003D73DB" w:rsidRPr="00D63969" w:rsidRDefault="003D73DB" w:rsidP="003D73DB">
      <w:pPr>
        <w:pStyle w:val="GPSL3numberedclause"/>
        <w:tabs>
          <w:tab w:val="clear" w:pos="2127"/>
        </w:tabs>
        <w:ind w:left="2422"/>
        <w:rPr>
          <w:rFonts w:ascii="Arial" w:hAnsi="Arial"/>
        </w:rPr>
      </w:pPr>
      <w:r w:rsidRPr="00D63969">
        <w:rPr>
          <w:rFonts w:ascii="Arial" w:hAnsi="Arial"/>
        </w:rPr>
        <w:t>for each of the Framework Prices under review, written evidence of the justification for the requested increase including:</w:t>
      </w:r>
    </w:p>
    <w:p w14:paraId="7E8A6159" w14:textId="77777777" w:rsidR="003D73DB" w:rsidRPr="00D63969" w:rsidRDefault="003D73DB" w:rsidP="003D73DB">
      <w:pPr>
        <w:pStyle w:val="GPSL4numberedclause"/>
        <w:tabs>
          <w:tab w:val="left" w:pos="1985"/>
          <w:tab w:val="left" w:pos="2552"/>
        </w:tabs>
        <w:ind w:left="2552" w:hanging="567"/>
        <w:rPr>
          <w:rFonts w:ascii="Arial" w:hAnsi="Arial"/>
          <w:b/>
          <w:i/>
        </w:rPr>
      </w:pPr>
      <w:r w:rsidRPr="00D63969">
        <w:rPr>
          <w:rFonts w:ascii="Arial" w:hAnsi="Arial"/>
        </w:rPr>
        <w:t xml:space="preserve">a breakdown of the profit and cost components that comprise the relevant Framework Price;  </w:t>
      </w:r>
    </w:p>
    <w:p w14:paraId="1DC58527" w14:textId="77777777"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details of the movement in the different identified cost components of the relevant Framework Price;</w:t>
      </w:r>
    </w:p>
    <w:p w14:paraId="3D91D959" w14:textId="77777777"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reasons for the movement in the different identified cost components of the relevant Framework Price;</w:t>
      </w:r>
    </w:p>
    <w:p w14:paraId="1F4BFD4E" w14:textId="77777777"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evidence that the Supplier has attempted to mitigate against the increase in the relevant cost components; and</w:t>
      </w:r>
    </w:p>
    <w:p w14:paraId="4141683C" w14:textId="5A635591"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 xml:space="preserve">evidence that the Supplier’s profit component of the relevant Framework Price is no greater than that applying to Framework Prices using the same pricing mechanism as at the Framework </w:t>
      </w:r>
      <w:r w:rsidR="00240BCE">
        <w:rPr>
          <w:rFonts w:ascii="Arial" w:hAnsi="Arial"/>
        </w:rPr>
        <w:t>Start</w:t>
      </w:r>
      <w:r w:rsidRPr="00D63969">
        <w:rPr>
          <w:rFonts w:ascii="Arial" w:hAnsi="Arial"/>
        </w:rPr>
        <w:t xml:space="preserve"> Date.</w:t>
      </w:r>
    </w:p>
    <w:p w14:paraId="0548A9E8" w14:textId="637D2C9E" w:rsidR="003D73DB" w:rsidRPr="00E87A03" w:rsidRDefault="003D73DB" w:rsidP="003D73DB">
      <w:pPr>
        <w:pStyle w:val="GPSL1SCHEDULEHeading"/>
      </w:pPr>
      <w:r w:rsidRPr="00DA53CB" w:rsidDel="00DC77A7">
        <w:t xml:space="preserve"> </w:t>
      </w:r>
      <w:bookmarkStart w:id="20" w:name="_Ref361999845"/>
      <w:r w:rsidRPr="00E87A03">
        <w:t>N</w:t>
      </w:r>
      <w:r w:rsidR="00240BCE">
        <w:t xml:space="preserve">ot Used </w:t>
      </w:r>
    </w:p>
    <w:bookmarkEnd w:id="20"/>
    <w:p w14:paraId="287F9D91" w14:textId="5BD77229" w:rsidR="003D73DB" w:rsidRPr="00DD22EC" w:rsidRDefault="003D73DB" w:rsidP="003D73DB">
      <w:pPr>
        <w:pStyle w:val="GPSL1SCHEDULEHeading"/>
      </w:pPr>
      <w:r w:rsidRPr="00DD22EC">
        <w:t>I</w:t>
      </w:r>
      <w:r w:rsidR="00300E0D">
        <w:t xml:space="preserve">mplementation of Adjusted Framework Prices </w:t>
      </w:r>
    </w:p>
    <w:p w14:paraId="42CC7953" w14:textId="77777777" w:rsidR="003D73DB" w:rsidRPr="00240BCE" w:rsidRDefault="003D73DB" w:rsidP="003D73DB">
      <w:pPr>
        <w:pStyle w:val="GPSL2Numbered"/>
        <w:numPr>
          <w:ilvl w:val="1"/>
          <w:numId w:val="1"/>
        </w:numPr>
        <w:rPr>
          <w:rFonts w:ascii="Arial" w:hAnsi="Arial"/>
        </w:rPr>
      </w:pPr>
      <w:r w:rsidRPr="00240BCE">
        <w:rPr>
          <w:rFonts w:ascii="Arial" w:hAnsi="Arial"/>
        </w:rPr>
        <w:lastRenderedPageBreak/>
        <w:t>Variations in accordance with the provisions of this Framework Schedule 3 to all or part the Framework Prices (as the case may be) shall be made by the Authority to take effect:</w:t>
      </w:r>
    </w:p>
    <w:p w14:paraId="39574117" w14:textId="54258F86" w:rsidR="003D73DB" w:rsidRPr="00240BCE" w:rsidRDefault="003D73DB" w:rsidP="003D73DB">
      <w:pPr>
        <w:pStyle w:val="GPSL3numberedclause"/>
        <w:tabs>
          <w:tab w:val="clear" w:pos="2127"/>
        </w:tabs>
        <w:ind w:left="2422"/>
        <w:rPr>
          <w:rFonts w:ascii="Arial" w:hAnsi="Arial"/>
        </w:rPr>
      </w:pPr>
      <w:r w:rsidRPr="00240BCE">
        <w:rPr>
          <w:rFonts w:ascii="Arial" w:hAnsi="Arial"/>
        </w:rPr>
        <w:t xml:space="preserve">in accordance with Clause </w:t>
      </w:r>
      <w:r w:rsidR="00D63969" w:rsidRPr="00240BCE">
        <w:rPr>
          <w:rFonts w:ascii="Arial" w:hAnsi="Arial"/>
        </w:rPr>
        <w:t xml:space="preserve">24 </w:t>
      </w:r>
      <w:r w:rsidR="00240BCE" w:rsidRPr="00240BCE">
        <w:rPr>
          <w:rFonts w:ascii="Arial" w:hAnsi="Arial"/>
        </w:rPr>
        <w:t xml:space="preserve">(Changing the Contract) </w:t>
      </w:r>
      <w:r w:rsidR="00D63969" w:rsidRPr="00240BCE">
        <w:rPr>
          <w:rFonts w:ascii="Arial" w:hAnsi="Arial"/>
        </w:rPr>
        <w:t>of the Core Terms</w:t>
      </w:r>
      <w:r w:rsidRPr="00240BCE">
        <w:rPr>
          <w:rFonts w:ascii="Arial" w:hAnsi="Arial"/>
        </w:rPr>
        <w:t xml:space="preserve"> where an adjustment to the Framework Prices is made in accordance with paragraph</w:t>
      </w:r>
      <w:r w:rsidR="00D63969" w:rsidRPr="00240BCE">
        <w:rPr>
          <w:rFonts w:ascii="Arial" w:hAnsi="Arial"/>
        </w:rPr>
        <w:t>s</w:t>
      </w:r>
      <w:r w:rsidRPr="00240BCE">
        <w:rPr>
          <w:rFonts w:ascii="Arial" w:hAnsi="Arial"/>
        </w:rPr>
        <w:t xml:space="preserve"> </w:t>
      </w:r>
      <w:r w:rsidRPr="00240BCE">
        <w:rPr>
          <w:rFonts w:ascii="Arial" w:hAnsi="Arial"/>
        </w:rPr>
        <w:fldChar w:fldCharType="begin"/>
      </w:r>
      <w:r w:rsidRPr="00240BCE">
        <w:rPr>
          <w:rFonts w:ascii="Arial" w:hAnsi="Arial"/>
        </w:rPr>
        <w:instrText xml:space="preserve"> REF _Ref366081981 \r \h  \* MERGEFORMAT </w:instrText>
      </w:r>
      <w:r w:rsidRPr="00240BCE">
        <w:rPr>
          <w:rFonts w:ascii="Arial" w:hAnsi="Arial"/>
        </w:rPr>
      </w:r>
      <w:r w:rsidRPr="00240BCE">
        <w:rPr>
          <w:rFonts w:ascii="Arial" w:hAnsi="Arial"/>
        </w:rPr>
        <w:fldChar w:fldCharType="separate"/>
      </w:r>
      <w:r w:rsidRPr="00240BCE">
        <w:rPr>
          <w:rFonts w:ascii="Arial" w:hAnsi="Arial"/>
        </w:rPr>
        <w:t>6.1.1</w:t>
      </w:r>
      <w:r w:rsidRPr="00240BCE">
        <w:rPr>
          <w:rFonts w:ascii="Arial" w:hAnsi="Arial"/>
        </w:rPr>
        <w:fldChar w:fldCharType="end"/>
      </w:r>
      <w:r w:rsidRPr="00240BCE">
        <w:rPr>
          <w:rFonts w:ascii="Arial" w:hAnsi="Arial"/>
        </w:rPr>
        <w:t xml:space="preserve"> </w:t>
      </w:r>
      <w:r w:rsidR="00D63969" w:rsidRPr="00240BCE">
        <w:rPr>
          <w:rFonts w:ascii="Arial" w:hAnsi="Arial"/>
        </w:rPr>
        <w:t xml:space="preserve">and 6.1.1.2 </w:t>
      </w:r>
      <w:r w:rsidRPr="00240BCE">
        <w:rPr>
          <w:rFonts w:ascii="Arial" w:hAnsi="Arial"/>
        </w:rPr>
        <w:t>of this Framework Schedule</w:t>
      </w:r>
      <w:r w:rsidR="00D63969" w:rsidRPr="00240BCE">
        <w:rPr>
          <w:rFonts w:ascii="Arial" w:hAnsi="Arial"/>
        </w:rPr>
        <w:t xml:space="preserve"> </w:t>
      </w:r>
      <w:r w:rsidRPr="00240BCE">
        <w:rPr>
          <w:rFonts w:ascii="Arial" w:hAnsi="Arial"/>
        </w:rPr>
        <w:t xml:space="preserve">; </w:t>
      </w:r>
    </w:p>
    <w:p w14:paraId="4A0C1D3E" w14:textId="77777777" w:rsidR="003D73DB" w:rsidRPr="00240BCE" w:rsidRDefault="003D73DB" w:rsidP="003D73DB">
      <w:pPr>
        <w:pStyle w:val="GPSL3numberedclause"/>
        <w:tabs>
          <w:tab w:val="clear" w:pos="2127"/>
        </w:tabs>
        <w:ind w:left="2422"/>
        <w:rPr>
          <w:rFonts w:ascii="Arial" w:hAnsi="Arial"/>
        </w:rPr>
      </w:pPr>
      <w:bookmarkStart w:id="21" w:name="_Ref361997151"/>
      <w:r w:rsidRPr="00240BCE">
        <w:rPr>
          <w:rFonts w:ascii="Arial" w:hAnsi="Arial"/>
        </w:rPr>
        <w:t>on 1 June for assessments made on 1 May and on 1 January for assessments made on 1 December</w:t>
      </w:r>
      <w:bookmarkEnd w:id="21"/>
      <w:r w:rsidRPr="00240BCE">
        <w:rPr>
          <w:rFonts w:ascii="Arial" w:hAnsi="Arial"/>
        </w:rPr>
        <w:t xml:space="preserve"> where an adjustment to the Framework Prices is made in accordance with paragraph </w:t>
      </w:r>
      <w:r w:rsidRPr="00240BCE">
        <w:rPr>
          <w:rFonts w:ascii="Arial" w:hAnsi="Arial"/>
        </w:rPr>
        <w:fldChar w:fldCharType="begin"/>
      </w:r>
      <w:r w:rsidRPr="00240BCE">
        <w:rPr>
          <w:rFonts w:ascii="Arial" w:hAnsi="Arial"/>
        </w:rPr>
        <w:instrText xml:space="preserve"> REF _Ref366082023 \r \h  \* MERGEFORMAT </w:instrText>
      </w:r>
      <w:r w:rsidRPr="00240BCE">
        <w:rPr>
          <w:rFonts w:ascii="Arial" w:hAnsi="Arial"/>
        </w:rPr>
      </w:r>
      <w:r w:rsidRPr="00240BCE">
        <w:rPr>
          <w:rFonts w:ascii="Arial" w:hAnsi="Arial"/>
        </w:rPr>
        <w:fldChar w:fldCharType="separate"/>
      </w:r>
      <w:r w:rsidRPr="00240BCE">
        <w:rPr>
          <w:rFonts w:ascii="Arial" w:hAnsi="Arial"/>
        </w:rPr>
        <w:t>6.1.3</w:t>
      </w:r>
      <w:r w:rsidRPr="00240BCE">
        <w:rPr>
          <w:rFonts w:ascii="Arial" w:hAnsi="Arial"/>
        </w:rPr>
        <w:fldChar w:fldCharType="end"/>
      </w:r>
      <w:r w:rsidRPr="00240BCE">
        <w:rPr>
          <w:rFonts w:ascii="Arial" w:hAnsi="Arial"/>
        </w:rPr>
        <w:t xml:space="preserve"> of this Framework Schedule 3 ; or</w:t>
      </w:r>
    </w:p>
    <w:p w14:paraId="4DCAAC3D" w14:textId="77777777" w:rsidR="003D73DB" w:rsidRPr="00240BCE" w:rsidRDefault="003D73DB" w:rsidP="003D73DB">
      <w:pPr>
        <w:pStyle w:val="GPSL3numberedclause"/>
        <w:tabs>
          <w:tab w:val="clear" w:pos="2127"/>
        </w:tabs>
        <w:ind w:left="2422"/>
        <w:rPr>
          <w:rFonts w:ascii="Arial" w:hAnsi="Arial"/>
        </w:rPr>
      </w:pPr>
      <w:r w:rsidRPr="00240BCE">
        <w:rPr>
          <w:rFonts w:ascii="Arial" w:hAnsi="Arial"/>
        </w:rPr>
        <w:t xml:space="preserve">on the Review Adjustment Date where an adjustment to the Framework Prices is made in accordance with paragraph </w:t>
      </w:r>
      <w:r w:rsidRPr="00240BCE">
        <w:rPr>
          <w:rFonts w:ascii="Arial" w:hAnsi="Arial"/>
        </w:rPr>
        <w:fldChar w:fldCharType="begin"/>
      </w:r>
      <w:r w:rsidRPr="00240BCE">
        <w:rPr>
          <w:rFonts w:ascii="Arial" w:hAnsi="Arial"/>
        </w:rPr>
        <w:instrText xml:space="preserve"> REF _Ref366082353 \r \h  \* MERGEFORMAT </w:instrText>
      </w:r>
      <w:r w:rsidRPr="00240BCE">
        <w:rPr>
          <w:rFonts w:ascii="Arial" w:hAnsi="Arial"/>
        </w:rPr>
      </w:r>
      <w:r w:rsidRPr="00240BCE">
        <w:rPr>
          <w:rFonts w:ascii="Arial" w:hAnsi="Arial"/>
        </w:rPr>
        <w:fldChar w:fldCharType="separate"/>
      </w:r>
      <w:r w:rsidRPr="00240BCE">
        <w:rPr>
          <w:rFonts w:ascii="Arial" w:hAnsi="Arial"/>
        </w:rPr>
        <w:t>6.1.4</w:t>
      </w:r>
      <w:r w:rsidRPr="00240BCE">
        <w:rPr>
          <w:rFonts w:ascii="Arial" w:hAnsi="Arial"/>
        </w:rPr>
        <w:fldChar w:fldCharType="end"/>
      </w:r>
      <w:r w:rsidRPr="00240BCE">
        <w:rPr>
          <w:rFonts w:ascii="Arial" w:hAnsi="Arial"/>
        </w:rPr>
        <w:t xml:space="preserve"> of this Framework Schedule 3.</w:t>
      </w:r>
    </w:p>
    <w:p w14:paraId="3F371F89" w14:textId="77777777" w:rsidR="003D73DB" w:rsidRPr="00240BCE" w:rsidRDefault="003D73DB" w:rsidP="003D73DB">
      <w:pPr>
        <w:pStyle w:val="GPSL2Indent"/>
        <w:rPr>
          <w:rFonts w:ascii="Arial" w:hAnsi="Arial"/>
        </w:rPr>
      </w:pPr>
      <w:r w:rsidRPr="00240BCE">
        <w:rPr>
          <w:rFonts w:ascii="Arial" w:hAnsi="Arial"/>
        </w:rPr>
        <w:t>and the Parties shall amend the Framework Prices shown in Annex 3 to this Framework Schedule 3 to reflect such variations.</w:t>
      </w:r>
    </w:p>
    <w:p w14:paraId="40C19386" w14:textId="4A881229" w:rsidR="003D73DB" w:rsidRPr="00DD22EC" w:rsidRDefault="00240BCE" w:rsidP="003D73DB">
      <w:pPr>
        <w:pStyle w:val="GPSL1SCHEDULEHeading"/>
      </w:pPr>
      <w:bookmarkStart w:id="22" w:name="_Ref362010272"/>
      <w:r>
        <w:t xml:space="preserve">Charges under Call-Off Contracts </w:t>
      </w:r>
      <w:bookmarkEnd w:id="22"/>
    </w:p>
    <w:p w14:paraId="5D4563D4" w14:textId="0B487BB0" w:rsidR="003D73DB" w:rsidRPr="00240BCE" w:rsidRDefault="003D73DB" w:rsidP="003D73DB">
      <w:pPr>
        <w:pStyle w:val="GPSL2Numbered"/>
        <w:numPr>
          <w:ilvl w:val="1"/>
          <w:numId w:val="1"/>
        </w:numPr>
        <w:rPr>
          <w:rFonts w:ascii="Arial" w:hAnsi="Arial"/>
        </w:rPr>
      </w:pPr>
      <w:r w:rsidRPr="00240BCE">
        <w:rPr>
          <w:rFonts w:ascii="Arial" w:hAnsi="Arial"/>
        </w:rPr>
        <w:t xml:space="preserve">For the avoidance of doubt any change to the Framework Prices implemented pursuant to this Framework Schedule 3 are made independently of, and, subject always to paragraphs </w:t>
      </w:r>
      <w:r w:rsidRPr="00240BCE">
        <w:rPr>
          <w:rFonts w:ascii="Arial" w:hAnsi="Arial"/>
        </w:rPr>
        <w:fldChar w:fldCharType="begin"/>
      </w:r>
      <w:r w:rsidRPr="00240BCE">
        <w:rPr>
          <w:rFonts w:ascii="Arial" w:hAnsi="Arial"/>
        </w:rPr>
        <w:instrText xml:space="preserve"> REF _Ref362009649 \r \h  \* MERGEFORMAT </w:instrText>
      </w:r>
      <w:r w:rsidRPr="00240BCE">
        <w:rPr>
          <w:rFonts w:ascii="Arial" w:hAnsi="Arial"/>
        </w:rPr>
      </w:r>
      <w:r w:rsidRPr="00240BCE">
        <w:rPr>
          <w:rFonts w:ascii="Arial" w:hAnsi="Arial"/>
        </w:rPr>
        <w:fldChar w:fldCharType="separate"/>
      </w:r>
      <w:r w:rsidRPr="00240BCE">
        <w:rPr>
          <w:rFonts w:ascii="Arial" w:hAnsi="Arial"/>
        </w:rPr>
        <w:t>2.1</w:t>
      </w:r>
      <w:r w:rsidRPr="00240BCE">
        <w:rPr>
          <w:rFonts w:ascii="Arial" w:hAnsi="Arial"/>
        </w:rPr>
        <w:fldChar w:fldCharType="end"/>
      </w:r>
      <w:r w:rsidRPr="00240BCE">
        <w:rPr>
          <w:rFonts w:ascii="Arial" w:hAnsi="Arial"/>
        </w:rPr>
        <w:t xml:space="preserve"> and </w:t>
      </w:r>
      <w:r w:rsidRPr="00240BCE">
        <w:rPr>
          <w:rFonts w:ascii="Arial" w:hAnsi="Arial"/>
        </w:rPr>
        <w:fldChar w:fldCharType="begin"/>
      </w:r>
      <w:r w:rsidRPr="00240BCE">
        <w:rPr>
          <w:rFonts w:ascii="Arial" w:hAnsi="Arial"/>
        </w:rPr>
        <w:instrText xml:space="preserve"> REF _Ref362009655 \r \h  \* MERGEFORMAT </w:instrText>
      </w:r>
      <w:r w:rsidRPr="00240BCE">
        <w:rPr>
          <w:rFonts w:ascii="Arial" w:hAnsi="Arial"/>
        </w:rPr>
      </w:r>
      <w:r w:rsidRPr="00240BCE">
        <w:rPr>
          <w:rFonts w:ascii="Arial" w:hAnsi="Arial"/>
        </w:rPr>
        <w:fldChar w:fldCharType="separate"/>
      </w:r>
      <w:r w:rsidRPr="00240BCE">
        <w:rPr>
          <w:rFonts w:ascii="Arial" w:hAnsi="Arial"/>
        </w:rPr>
        <w:t>2.2</w:t>
      </w:r>
      <w:r w:rsidRPr="00240BCE">
        <w:rPr>
          <w:rFonts w:ascii="Arial" w:hAnsi="Arial"/>
        </w:rPr>
        <w:fldChar w:fldCharType="end"/>
      </w:r>
      <w:r w:rsidRPr="00240BCE">
        <w:rPr>
          <w:rFonts w:ascii="Arial" w:hAnsi="Arial"/>
        </w:rPr>
        <w:t xml:space="preserve"> of this Framework Schedule 3 and shall not affect the Charges payable by a </w:t>
      </w:r>
      <w:r w:rsidR="00D63969" w:rsidRPr="00240BCE">
        <w:rPr>
          <w:rFonts w:ascii="Arial" w:hAnsi="Arial"/>
        </w:rPr>
        <w:t>Buyer</w:t>
      </w:r>
      <w:r w:rsidRPr="00240BCE">
        <w:rPr>
          <w:rFonts w:ascii="Arial" w:hAnsi="Arial"/>
        </w:rPr>
        <w:t xml:space="preserve"> under a Call</w:t>
      </w:r>
      <w:r w:rsidR="0085103D">
        <w:rPr>
          <w:rFonts w:ascii="Arial" w:hAnsi="Arial"/>
        </w:rPr>
        <w:t>-</w:t>
      </w:r>
      <w:r w:rsidRPr="00240BCE">
        <w:rPr>
          <w:rFonts w:ascii="Arial" w:hAnsi="Arial"/>
        </w:rPr>
        <w:t xml:space="preserve">Off </w:t>
      </w:r>
      <w:r w:rsidR="0085103D">
        <w:rPr>
          <w:rFonts w:ascii="Arial" w:hAnsi="Arial"/>
        </w:rPr>
        <w:t>Contract</w:t>
      </w:r>
      <w:r w:rsidRPr="00240BCE">
        <w:rPr>
          <w:rFonts w:ascii="Arial" w:hAnsi="Arial"/>
        </w:rPr>
        <w:t xml:space="preserve"> in force at the time a change to the Framework Prices is implemented.</w:t>
      </w:r>
    </w:p>
    <w:p w14:paraId="4A13A849" w14:textId="6B5C1135" w:rsidR="003D73DB" w:rsidRPr="00240BCE" w:rsidRDefault="003D73DB" w:rsidP="003D73DB">
      <w:pPr>
        <w:pStyle w:val="GPSL2Numbered"/>
        <w:numPr>
          <w:ilvl w:val="1"/>
          <w:numId w:val="1"/>
        </w:numPr>
        <w:rPr>
          <w:rFonts w:ascii="Arial" w:hAnsi="Arial"/>
        </w:rPr>
      </w:pPr>
      <w:r w:rsidRPr="00240BCE">
        <w:rPr>
          <w:rFonts w:ascii="Arial" w:hAnsi="Arial"/>
        </w:rPr>
        <w:t>Any variation to the Charges payable under a Call</w:t>
      </w:r>
      <w:r w:rsidR="00FB5164">
        <w:rPr>
          <w:rFonts w:ascii="Arial" w:hAnsi="Arial"/>
        </w:rPr>
        <w:t>-</w:t>
      </w:r>
      <w:r w:rsidRPr="00240BCE">
        <w:rPr>
          <w:rFonts w:ascii="Arial" w:hAnsi="Arial"/>
        </w:rPr>
        <w:t xml:space="preserve">Off </w:t>
      </w:r>
      <w:r w:rsidR="00D63969" w:rsidRPr="00240BCE">
        <w:rPr>
          <w:rFonts w:ascii="Arial" w:hAnsi="Arial"/>
        </w:rPr>
        <w:t>Contract</w:t>
      </w:r>
      <w:r w:rsidRPr="00240BCE">
        <w:rPr>
          <w:rFonts w:ascii="Arial" w:hAnsi="Arial"/>
        </w:rPr>
        <w:t xml:space="preserve"> must be agreed between the Supplier and the relevant </w:t>
      </w:r>
      <w:r w:rsidR="00D63969" w:rsidRPr="00240BCE">
        <w:rPr>
          <w:rFonts w:ascii="Arial" w:hAnsi="Arial"/>
        </w:rPr>
        <w:t>Buyer</w:t>
      </w:r>
      <w:r w:rsidRPr="00240BCE">
        <w:rPr>
          <w:rFonts w:ascii="Arial" w:hAnsi="Arial"/>
        </w:rPr>
        <w:t xml:space="preserve"> and implemented in accordance with the provisions applicable to the Call</w:t>
      </w:r>
      <w:r w:rsidR="0085103D">
        <w:rPr>
          <w:rFonts w:ascii="Arial" w:hAnsi="Arial"/>
        </w:rPr>
        <w:t>-</w:t>
      </w:r>
      <w:r w:rsidRPr="00240BCE">
        <w:rPr>
          <w:rFonts w:ascii="Arial" w:hAnsi="Arial"/>
        </w:rPr>
        <w:t xml:space="preserve">Off </w:t>
      </w:r>
      <w:r w:rsidR="00D63969" w:rsidRPr="00240BCE">
        <w:rPr>
          <w:rFonts w:ascii="Arial" w:hAnsi="Arial"/>
        </w:rPr>
        <w:t>Contract</w:t>
      </w:r>
      <w:r w:rsidRPr="00240BCE">
        <w:rPr>
          <w:rFonts w:ascii="Arial" w:hAnsi="Arial"/>
        </w:rPr>
        <w:t>.</w:t>
      </w:r>
    </w:p>
    <w:p w14:paraId="087852D6" w14:textId="77777777" w:rsidR="003D73DB" w:rsidRPr="00DD22EC" w:rsidRDefault="003D73DB" w:rsidP="003D73DB">
      <w:pPr>
        <w:pStyle w:val="GPSL1SCHEDULEHeading"/>
        <w:numPr>
          <w:ilvl w:val="0"/>
          <w:numId w:val="0"/>
        </w:numPr>
        <w:ind w:left="360" w:hanging="360"/>
      </w:pPr>
      <w:r w:rsidRPr="00DD22EC">
        <w:t>12.  E-commerce transactions with Central Government Bodies</w:t>
      </w:r>
    </w:p>
    <w:p w14:paraId="0B0E9824" w14:textId="77777777" w:rsidR="003D73DB" w:rsidRPr="00240BCE" w:rsidRDefault="003D73DB" w:rsidP="003D73DB">
      <w:pPr>
        <w:pStyle w:val="GPSL2Numbered"/>
        <w:ind w:left="644" w:hanging="360"/>
        <w:rPr>
          <w:rFonts w:ascii="Arial" w:hAnsi="Arial"/>
        </w:rPr>
      </w:pPr>
      <w:r w:rsidRPr="00DD22EC">
        <w:t>12.1</w:t>
      </w:r>
      <w:r w:rsidRPr="00240BCE">
        <w:rPr>
          <w:rFonts w:ascii="Arial" w:hAnsi="Arial"/>
        </w:rPr>
        <w:t>. The Supplier acknowledges and agrees that the Government’s wide strategy of ‘Digital by Default’(</w:t>
      </w:r>
      <w:hyperlink r:id="rId8" w:history="1">
        <w:r w:rsidRPr="00240BCE">
          <w:rPr>
            <w:rFonts w:ascii="Arial" w:hAnsi="Arial"/>
          </w:rPr>
          <w:t>https://www.gov.uk/government/publications/government-digital-strategy</w:t>
        </w:r>
      </w:hyperlink>
      <w:r w:rsidRPr="00240BCE">
        <w:rPr>
          <w:rFonts w:ascii="Arial" w:hAnsi="Arial"/>
        </w:rPr>
        <w:t xml:space="preserve">)  endorses a commitment to implement e-commerce systems, including, for example, purchase-to-pay (P2P) automated systems, as the preferred transacting model for all Government’s purchasing transactions. The intent is to migrate, wherever practically possible, all Government’s purchasing to an e-commerce environment. </w:t>
      </w:r>
    </w:p>
    <w:p w14:paraId="49EF509F" w14:textId="4774E089" w:rsidR="003D73DB" w:rsidRPr="00DD22EC" w:rsidRDefault="003D73DB" w:rsidP="003D73DB">
      <w:pPr>
        <w:pStyle w:val="GPSL2Numbered"/>
        <w:ind w:left="709" w:hanging="425"/>
      </w:pPr>
      <w:r w:rsidRPr="00240BCE">
        <w:rPr>
          <w:rFonts w:ascii="Arial" w:hAnsi="Arial"/>
        </w:rPr>
        <w:t>12.2. The Supplier acknowledges and agrees that when contracting with Central Government Bodies, the latter may use a specific e-commerce application and the Supplier shall be required to comply with the relevant requirements set out by the relevant Central Government Body in their Statement of Requirements during the Further Competition Procedure and/or terms of the relevant Call</w:t>
      </w:r>
      <w:r w:rsidR="00FB5164">
        <w:rPr>
          <w:rFonts w:ascii="Arial" w:hAnsi="Arial"/>
        </w:rPr>
        <w:t>-</w:t>
      </w:r>
      <w:r w:rsidRPr="00240BCE">
        <w:rPr>
          <w:rFonts w:ascii="Arial" w:hAnsi="Arial"/>
        </w:rPr>
        <w:t xml:space="preserve">Off </w:t>
      </w:r>
      <w:r w:rsidR="00FB5164">
        <w:rPr>
          <w:rFonts w:ascii="Arial" w:hAnsi="Arial"/>
        </w:rPr>
        <w:t>Contract</w:t>
      </w:r>
      <w:r w:rsidRPr="00DD22EC">
        <w:t>.  </w:t>
      </w:r>
    </w:p>
    <w:p w14:paraId="3C36B9A4" w14:textId="77777777" w:rsidR="00621EAA" w:rsidRDefault="00621EAA" w:rsidP="003D73DB">
      <w:pPr>
        <w:pStyle w:val="GPSL2Numbered"/>
        <w:tabs>
          <w:tab w:val="clear" w:pos="709"/>
          <w:tab w:val="clear" w:pos="1134"/>
        </w:tabs>
        <w:jc w:val="left"/>
      </w:pPr>
    </w:p>
    <w:p w14:paraId="39787FAA" w14:textId="77777777" w:rsidR="00621EAA" w:rsidRDefault="00621EAA">
      <w:pPr>
        <w:rPr>
          <w:rFonts w:ascii="Calibri" w:eastAsia="Times New Roman" w:hAnsi="Calibri" w:cs="Arial"/>
          <w:lang w:eastAsia="zh-CN"/>
        </w:rPr>
      </w:pPr>
      <w:r>
        <w:br w:type="page"/>
      </w:r>
    </w:p>
    <w:p w14:paraId="4F10270D" w14:textId="6C776433" w:rsidR="00621EAA" w:rsidRPr="00AD08E0" w:rsidRDefault="00621EAA" w:rsidP="00621EAA">
      <w:pPr>
        <w:pStyle w:val="GPSSchAnnexname"/>
        <w:rPr>
          <w:rFonts w:ascii="Arial" w:hAnsi="Arial" w:cs="Arial"/>
        </w:rPr>
      </w:pPr>
      <w:bookmarkStart w:id="23" w:name="_Toc366085184"/>
      <w:bookmarkStart w:id="24" w:name="_Toc380428745"/>
      <w:bookmarkStart w:id="25" w:name="_Toc414636886"/>
      <w:bookmarkStart w:id="26" w:name="_Toc454284498"/>
      <w:r w:rsidRPr="00AD08E0">
        <w:rPr>
          <w:rFonts w:ascii="Arial" w:hAnsi="Arial" w:cs="Arial"/>
        </w:rPr>
        <w:lastRenderedPageBreak/>
        <w:t>ANNEX 1: RATES AND PRICES</w:t>
      </w:r>
      <w:bookmarkEnd w:id="23"/>
      <w:bookmarkEnd w:id="24"/>
      <w:bookmarkEnd w:id="25"/>
      <w:bookmarkEnd w:id="26"/>
    </w:p>
    <w:p w14:paraId="39B6F5B0" w14:textId="7FEEC4E7" w:rsidR="00621EAA" w:rsidRPr="00AD08E0" w:rsidRDefault="00621EAA" w:rsidP="00621EAA">
      <w:pPr>
        <w:pStyle w:val="GPSSchPart"/>
        <w:rPr>
          <w:rFonts w:ascii="Arial" w:hAnsi="Arial" w:cs="Arial"/>
        </w:rPr>
      </w:pPr>
      <w:r w:rsidRPr="00AD08E0">
        <w:rPr>
          <w:rFonts w:ascii="Arial" w:hAnsi="Arial" w:cs="Arial"/>
        </w:rPr>
        <w:t>TABLE 1: SUPPLIER STA</w:t>
      </w:r>
      <w:r w:rsidR="0085103D">
        <w:rPr>
          <w:rFonts w:ascii="Arial" w:hAnsi="Arial" w:cs="Arial"/>
        </w:rPr>
        <w:t>FF</w:t>
      </w:r>
      <w:r w:rsidRPr="00AD08E0">
        <w:rPr>
          <w:rFonts w:ascii="Arial" w:hAnsi="Arial" w:cs="Arial"/>
        </w:rPr>
        <w:t xml:space="preserve"> RATE CARD FOR CALCULATION OF TIME AND MATERIALS FRAMEWORK PRICES</w:t>
      </w:r>
    </w:p>
    <w:p w14:paraId="3AFC4438" w14:textId="7C9241A5" w:rsidR="00621EAA" w:rsidRPr="00AD08E0" w:rsidRDefault="00621EAA" w:rsidP="00621EAA">
      <w:pPr>
        <w:pStyle w:val="GPSL1Guidance"/>
        <w:rPr>
          <w:rFonts w:ascii="Arial" w:hAnsi="Arial"/>
        </w:rPr>
      </w:pPr>
      <w:r w:rsidRPr="00AD08E0">
        <w:rPr>
          <w:rFonts w:ascii="Arial" w:hAnsi="Arial"/>
          <w:highlight w:val="green"/>
        </w:rPr>
        <w:t>[Guidance Note: Prior to the commencement of the Framework Contract, CCS will populate this table with the relevant information from the Supplier’s tendered prices in the</w:t>
      </w:r>
      <w:r w:rsidR="00DA01F4">
        <w:rPr>
          <w:rFonts w:ascii="Arial" w:hAnsi="Arial"/>
          <w:highlight w:val="green"/>
        </w:rPr>
        <w:t xml:space="preserve"> Framework</w:t>
      </w:r>
      <w:r w:rsidRPr="00AD08E0">
        <w:rPr>
          <w:rFonts w:ascii="Arial" w:hAnsi="Arial"/>
          <w:highlight w:val="green"/>
        </w:rPr>
        <w:t xml:space="preserve"> Tender]</w:t>
      </w:r>
    </w:p>
    <w:p w14:paraId="7AD1E5AB" w14:textId="77777777" w:rsidR="00621EAA" w:rsidRPr="00AD08E0" w:rsidRDefault="00621EAA" w:rsidP="00621EAA">
      <w:pPr>
        <w:pStyle w:val="GPSL1Guidance"/>
        <w:rPr>
          <w:rFonts w:ascii="Arial" w:hAnsi="Arial"/>
        </w:rPr>
      </w:pPr>
      <w:r w:rsidRPr="00AD08E0">
        <w:rPr>
          <w:rFonts w:ascii="Arial" w:hAnsi="Arial"/>
        </w:rPr>
        <w:t xml:space="preserve">Please note: the below example tables are for information only. </w:t>
      </w:r>
    </w:p>
    <w:tbl>
      <w:tblPr>
        <w:tblW w:w="89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7"/>
        <w:gridCol w:w="1148"/>
        <w:gridCol w:w="1147"/>
        <w:gridCol w:w="1147"/>
        <w:gridCol w:w="1147"/>
        <w:gridCol w:w="1147"/>
        <w:gridCol w:w="1147"/>
      </w:tblGrid>
      <w:tr w:rsidR="00916EE9" w14:paraId="1B83686E" w14:textId="77777777" w:rsidTr="00695306">
        <w:tc>
          <w:tcPr>
            <w:tcW w:w="2057" w:type="dxa"/>
            <w:shd w:val="clear" w:color="auto" w:fill="C0C0C0"/>
            <w:tcMar>
              <w:top w:w="100" w:type="dxa"/>
              <w:left w:w="100" w:type="dxa"/>
              <w:bottom w:w="100" w:type="dxa"/>
              <w:right w:w="100" w:type="dxa"/>
            </w:tcMar>
            <w:vAlign w:val="center"/>
          </w:tcPr>
          <w:p w14:paraId="7CBA15B7" w14:textId="77777777" w:rsidR="00916EE9" w:rsidRDefault="00916EE9" w:rsidP="00695306">
            <w:pPr>
              <w:jc w:val="center"/>
              <w:rPr>
                <w:rFonts w:ascii="Arial" w:eastAsia="Arial" w:hAnsi="Arial" w:cs="Arial"/>
                <w:b/>
              </w:rPr>
            </w:pPr>
            <w:r>
              <w:rPr>
                <w:rFonts w:ascii="Arial" w:eastAsia="Arial" w:hAnsi="Arial" w:cs="Arial"/>
                <w:b/>
              </w:rPr>
              <w:t xml:space="preserve">SFIA Category </w:t>
            </w:r>
          </w:p>
        </w:tc>
        <w:tc>
          <w:tcPr>
            <w:tcW w:w="1148" w:type="dxa"/>
            <w:shd w:val="clear" w:color="auto" w:fill="C0C0C0"/>
            <w:tcMar>
              <w:top w:w="100" w:type="dxa"/>
              <w:left w:w="100" w:type="dxa"/>
              <w:bottom w:w="100" w:type="dxa"/>
              <w:right w:w="100" w:type="dxa"/>
            </w:tcMar>
            <w:vAlign w:val="center"/>
          </w:tcPr>
          <w:p w14:paraId="09E00E5C" w14:textId="77777777" w:rsidR="00916EE9" w:rsidRDefault="00916EE9" w:rsidP="00695306">
            <w:pPr>
              <w:jc w:val="center"/>
              <w:rPr>
                <w:rFonts w:ascii="Arial" w:eastAsia="Arial" w:hAnsi="Arial" w:cs="Arial"/>
                <w:b/>
              </w:rPr>
            </w:pPr>
            <w:r>
              <w:rPr>
                <w:rFonts w:ascii="Arial" w:eastAsia="Arial" w:hAnsi="Arial" w:cs="Arial"/>
                <w:b/>
              </w:rPr>
              <w:t>1</w:t>
            </w:r>
          </w:p>
        </w:tc>
        <w:tc>
          <w:tcPr>
            <w:tcW w:w="1147" w:type="dxa"/>
            <w:shd w:val="clear" w:color="auto" w:fill="C0C0C0"/>
            <w:tcMar>
              <w:top w:w="100" w:type="dxa"/>
              <w:left w:w="100" w:type="dxa"/>
              <w:bottom w:w="100" w:type="dxa"/>
              <w:right w:w="100" w:type="dxa"/>
            </w:tcMar>
            <w:vAlign w:val="center"/>
          </w:tcPr>
          <w:p w14:paraId="7393A314" w14:textId="77777777" w:rsidR="00916EE9" w:rsidRDefault="00916EE9" w:rsidP="00695306">
            <w:pPr>
              <w:jc w:val="center"/>
              <w:rPr>
                <w:rFonts w:ascii="Arial" w:eastAsia="Arial" w:hAnsi="Arial" w:cs="Arial"/>
                <w:b/>
              </w:rPr>
            </w:pPr>
            <w:r>
              <w:rPr>
                <w:rFonts w:ascii="Arial" w:eastAsia="Arial" w:hAnsi="Arial" w:cs="Arial"/>
                <w:b/>
              </w:rPr>
              <w:t>2</w:t>
            </w:r>
          </w:p>
        </w:tc>
        <w:tc>
          <w:tcPr>
            <w:tcW w:w="1147" w:type="dxa"/>
            <w:shd w:val="clear" w:color="auto" w:fill="C0C0C0"/>
            <w:tcMar>
              <w:top w:w="100" w:type="dxa"/>
              <w:left w:w="100" w:type="dxa"/>
              <w:bottom w:w="100" w:type="dxa"/>
              <w:right w:w="100" w:type="dxa"/>
            </w:tcMar>
            <w:vAlign w:val="center"/>
          </w:tcPr>
          <w:p w14:paraId="01E4374C" w14:textId="77777777" w:rsidR="00916EE9" w:rsidRDefault="00916EE9" w:rsidP="00695306">
            <w:pPr>
              <w:jc w:val="center"/>
              <w:rPr>
                <w:rFonts w:ascii="Arial" w:eastAsia="Arial" w:hAnsi="Arial" w:cs="Arial"/>
                <w:b/>
              </w:rPr>
            </w:pPr>
            <w:r>
              <w:rPr>
                <w:rFonts w:ascii="Arial" w:eastAsia="Arial" w:hAnsi="Arial" w:cs="Arial"/>
                <w:b/>
              </w:rPr>
              <w:t>3</w:t>
            </w:r>
          </w:p>
        </w:tc>
        <w:tc>
          <w:tcPr>
            <w:tcW w:w="1147" w:type="dxa"/>
            <w:shd w:val="clear" w:color="auto" w:fill="C0C0C0"/>
            <w:tcMar>
              <w:top w:w="100" w:type="dxa"/>
              <w:left w:w="100" w:type="dxa"/>
              <w:bottom w:w="100" w:type="dxa"/>
              <w:right w:w="100" w:type="dxa"/>
            </w:tcMar>
            <w:vAlign w:val="center"/>
          </w:tcPr>
          <w:p w14:paraId="2B2A09FF" w14:textId="77777777" w:rsidR="00916EE9" w:rsidRDefault="00916EE9" w:rsidP="00695306">
            <w:pPr>
              <w:jc w:val="center"/>
              <w:rPr>
                <w:rFonts w:ascii="Arial" w:eastAsia="Arial" w:hAnsi="Arial" w:cs="Arial"/>
                <w:b/>
              </w:rPr>
            </w:pPr>
            <w:r>
              <w:rPr>
                <w:rFonts w:ascii="Arial" w:eastAsia="Arial" w:hAnsi="Arial" w:cs="Arial"/>
                <w:b/>
              </w:rPr>
              <w:t>4</w:t>
            </w:r>
          </w:p>
        </w:tc>
        <w:tc>
          <w:tcPr>
            <w:tcW w:w="1147" w:type="dxa"/>
            <w:shd w:val="clear" w:color="auto" w:fill="C0C0C0"/>
            <w:tcMar>
              <w:top w:w="100" w:type="dxa"/>
              <w:left w:w="100" w:type="dxa"/>
              <w:bottom w:w="100" w:type="dxa"/>
              <w:right w:w="100" w:type="dxa"/>
            </w:tcMar>
            <w:vAlign w:val="center"/>
          </w:tcPr>
          <w:p w14:paraId="06CE35A3" w14:textId="77777777" w:rsidR="00916EE9" w:rsidRDefault="00916EE9" w:rsidP="00695306">
            <w:pPr>
              <w:jc w:val="center"/>
              <w:rPr>
                <w:rFonts w:ascii="Arial" w:eastAsia="Arial" w:hAnsi="Arial" w:cs="Arial"/>
                <w:b/>
              </w:rPr>
            </w:pPr>
            <w:r>
              <w:rPr>
                <w:rFonts w:ascii="Arial" w:eastAsia="Arial" w:hAnsi="Arial" w:cs="Arial"/>
                <w:b/>
              </w:rPr>
              <w:t>5</w:t>
            </w:r>
          </w:p>
        </w:tc>
        <w:tc>
          <w:tcPr>
            <w:tcW w:w="1147" w:type="dxa"/>
            <w:shd w:val="clear" w:color="auto" w:fill="C0C0C0"/>
            <w:tcMar>
              <w:top w:w="100" w:type="dxa"/>
              <w:left w:w="100" w:type="dxa"/>
              <w:bottom w:w="100" w:type="dxa"/>
              <w:right w:w="100" w:type="dxa"/>
            </w:tcMar>
            <w:vAlign w:val="center"/>
          </w:tcPr>
          <w:p w14:paraId="2FEC68F6" w14:textId="77777777" w:rsidR="00916EE9" w:rsidRDefault="00916EE9" w:rsidP="00695306">
            <w:pPr>
              <w:jc w:val="center"/>
              <w:rPr>
                <w:rFonts w:ascii="Arial" w:eastAsia="Arial" w:hAnsi="Arial" w:cs="Arial"/>
                <w:b/>
              </w:rPr>
            </w:pPr>
            <w:r>
              <w:rPr>
                <w:rFonts w:ascii="Arial" w:eastAsia="Arial" w:hAnsi="Arial" w:cs="Arial"/>
                <w:b/>
              </w:rPr>
              <w:t>6</w:t>
            </w:r>
          </w:p>
        </w:tc>
      </w:tr>
      <w:tr w:rsidR="00916EE9" w14:paraId="17137B9D" w14:textId="77777777" w:rsidTr="00695306">
        <w:tc>
          <w:tcPr>
            <w:tcW w:w="2057" w:type="dxa"/>
            <w:shd w:val="clear" w:color="auto" w:fill="FFFFFF"/>
            <w:tcMar>
              <w:top w:w="100" w:type="dxa"/>
              <w:left w:w="100" w:type="dxa"/>
              <w:bottom w:w="100" w:type="dxa"/>
              <w:right w:w="100" w:type="dxa"/>
            </w:tcMar>
          </w:tcPr>
          <w:p w14:paraId="1B4A0D3E" w14:textId="77777777" w:rsidR="00916EE9" w:rsidRDefault="00916EE9" w:rsidP="00695306">
            <w:pPr>
              <w:rPr>
                <w:rFonts w:ascii="Arial" w:eastAsia="Arial" w:hAnsi="Arial" w:cs="Arial"/>
                <w:color w:val="1155CC"/>
              </w:rPr>
            </w:pPr>
            <w:r>
              <w:rPr>
                <w:rFonts w:ascii="Arial" w:eastAsia="Arial" w:hAnsi="Arial" w:cs="Arial"/>
                <w:color w:val="1155CC"/>
              </w:rPr>
              <w:t xml:space="preserve">Specialist Advice (TECH) </w:t>
            </w:r>
          </w:p>
        </w:tc>
        <w:tc>
          <w:tcPr>
            <w:tcW w:w="1148" w:type="dxa"/>
            <w:shd w:val="clear" w:color="auto" w:fill="FFFFFF"/>
            <w:tcMar>
              <w:top w:w="100" w:type="dxa"/>
              <w:left w:w="100" w:type="dxa"/>
              <w:bottom w:w="100" w:type="dxa"/>
              <w:right w:w="100" w:type="dxa"/>
            </w:tcMar>
            <w:vAlign w:val="center"/>
          </w:tcPr>
          <w:p w14:paraId="02EACFBB" w14:textId="77777777" w:rsidR="00916EE9" w:rsidRDefault="00916EE9" w:rsidP="00695306">
            <w:pPr>
              <w:jc w:val="cente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052FE200" w14:textId="77777777" w:rsidR="00916EE9" w:rsidRDefault="00916EE9" w:rsidP="00695306">
            <w:pPr>
              <w:jc w:val="cente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18FDBBCC" w14:textId="77777777" w:rsidR="00916EE9" w:rsidRDefault="00916EE9" w:rsidP="00695306">
            <w:pPr>
              <w:jc w:val="cente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591A4881"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05C71CA"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55862A59" w14:textId="77777777" w:rsidR="00916EE9" w:rsidRDefault="00916EE9" w:rsidP="00695306">
            <w:pPr>
              <w:jc w:val="center"/>
              <w:rPr>
                <w:rFonts w:ascii="Arial" w:eastAsia="Arial" w:hAnsi="Arial" w:cs="Arial"/>
              </w:rPr>
            </w:pPr>
            <w:r>
              <w:rPr>
                <w:rFonts w:ascii="Arial" w:eastAsia="Arial" w:hAnsi="Arial" w:cs="Arial"/>
              </w:rPr>
              <w:t>X</w:t>
            </w:r>
          </w:p>
        </w:tc>
      </w:tr>
      <w:tr w:rsidR="00916EE9" w14:paraId="5C9FCC9F" w14:textId="77777777" w:rsidTr="00695306">
        <w:tc>
          <w:tcPr>
            <w:tcW w:w="2057" w:type="dxa"/>
            <w:shd w:val="clear" w:color="auto" w:fill="FFFFFF"/>
            <w:tcMar>
              <w:top w:w="100" w:type="dxa"/>
              <w:left w:w="100" w:type="dxa"/>
              <w:bottom w:w="100" w:type="dxa"/>
              <w:right w:w="100" w:type="dxa"/>
            </w:tcMar>
          </w:tcPr>
          <w:p w14:paraId="617A035C" w14:textId="77777777" w:rsidR="00916EE9" w:rsidRDefault="00CE7B37" w:rsidP="00695306">
            <w:pPr>
              <w:rPr>
                <w:rFonts w:ascii="Arial" w:eastAsia="Arial" w:hAnsi="Arial" w:cs="Arial"/>
              </w:rPr>
            </w:pPr>
            <w:hyperlink r:id="rId9">
              <w:r w:rsidR="00916EE9">
                <w:rPr>
                  <w:rFonts w:ascii="Arial" w:eastAsia="Arial" w:hAnsi="Arial" w:cs="Arial"/>
                  <w:color w:val="1155CC"/>
                  <w:u w:val="single"/>
                </w:rPr>
                <w:t xml:space="preserve">Systems Integration / Decommissioning </w:t>
              </w:r>
            </w:hyperlink>
          </w:p>
        </w:tc>
        <w:tc>
          <w:tcPr>
            <w:tcW w:w="1148" w:type="dxa"/>
            <w:shd w:val="clear" w:color="auto" w:fill="FFFFFF"/>
            <w:tcMar>
              <w:top w:w="100" w:type="dxa"/>
              <w:left w:w="100" w:type="dxa"/>
              <w:bottom w:w="100" w:type="dxa"/>
              <w:right w:w="100" w:type="dxa"/>
            </w:tcMar>
            <w:vAlign w:val="center"/>
          </w:tcPr>
          <w:p w14:paraId="20DFCBA6"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44945002"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08CE391E"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A71E5F3"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2E8F8201"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527B3B53" w14:textId="77777777" w:rsidR="00916EE9" w:rsidRDefault="00916EE9" w:rsidP="00695306">
            <w:pPr>
              <w:jc w:val="center"/>
              <w:rPr>
                <w:rFonts w:ascii="Arial" w:eastAsia="Arial" w:hAnsi="Arial" w:cs="Arial"/>
              </w:rPr>
            </w:pPr>
          </w:p>
        </w:tc>
      </w:tr>
      <w:tr w:rsidR="00916EE9" w14:paraId="3C5BDE2E" w14:textId="77777777" w:rsidTr="00695306">
        <w:tc>
          <w:tcPr>
            <w:tcW w:w="2057" w:type="dxa"/>
            <w:shd w:val="clear" w:color="auto" w:fill="FFFFFF"/>
            <w:tcMar>
              <w:top w:w="100" w:type="dxa"/>
              <w:left w:w="100" w:type="dxa"/>
              <w:bottom w:w="100" w:type="dxa"/>
              <w:right w:w="100" w:type="dxa"/>
            </w:tcMar>
          </w:tcPr>
          <w:p w14:paraId="7979D80F" w14:textId="77777777" w:rsidR="00916EE9" w:rsidRDefault="00916EE9" w:rsidP="00695306">
            <w:pPr>
              <w:rPr>
                <w:rFonts w:ascii="Arial" w:eastAsia="Arial" w:hAnsi="Arial" w:cs="Arial"/>
              </w:rPr>
            </w:pPr>
            <w:r>
              <w:rPr>
                <w:rFonts w:ascii="Arial" w:eastAsia="Arial" w:hAnsi="Arial" w:cs="Arial"/>
                <w:color w:val="1155CC"/>
                <w:u w:val="single"/>
              </w:rPr>
              <w:t xml:space="preserve">Learning Delivery </w:t>
            </w:r>
          </w:p>
        </w:tc>
        <w:tc>
          <w:tcPr>
            <w:tcW w:w="1148" w:type="dxa"/>
            <w:shd w:val="clear" w:color="auto" w:fill="FFFFFF"/>
            <w:tcMar>
              <w:top w:w="100" w:type="dxa"/>
              <w:left w:w="100" w:type="dxa"/>
              <w:bottom w:w="100" w:type="dxa"/>
              <w:right w:w="100" w:type="dxa"/>
            </w:tcMar>
            <w:vAlign w:val="center"/>
          </w:tcPr>
          <w:p w14:paraId="5262B1A8" w14:textId="77777777" w:rsidR="00916EE9" w:rsidRDefault="00916EE9" w:rsidP="00695306">
            <w:pP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2F465DC3" w14:textId="77777777" w:rsidR="00916EE9" w:rsidRDefault="00916EE9" w:rsidP="00695306">
            <w:pP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3987D29D"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2AA7A388"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7C3971B8"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42CC8D77" w14:textId="77777777" w:rsidR="00916EE9" w:rsidRDefault="00916EE9" w:rsidP="00695306">
            <w:pPr>
              <w:jc w:val="center"/>
              <w:rPr>
                <w:rFonts w:ascii="Arial" w:eastAsia="Arial" w:hAnsi="Arial" w:cs="Arial"/>
              </w:rPr>
            </w:pPr>
          </w:p>
        </w:tc>
      </w:tr>
      <w:tr w:rsidR="00916EE9" w14:paraId="3C026A6F" w14:textId="77777777" w:rsidTr="00695306">
        <w:tc>
          <w:tcPr>
            <w:tcW w:w="2057" w:type="dxa"/>
            <w:shd w:val="clear" w:color="auto" w:fill="FFFFFF"/>
            <w:tcMar>
              <w:top w:w="100" w:type="dxa"/>
              <w:left w:w="100" w:type="dxa"/>
              <w:bottom w:w="100" w:type="dxa"/>
              <w:right w:w="100" w:type="dxa"/>
            </w:tcMar>
          </w:tcPr>
          <w:p w14:paraId="2B675D49" w14:textId="77777777" w:rsidR="00916EE9" w:rsidRDefault="00CE7B37" w:rsidP="00695306">
            <w:pPr>
              <w:rPr>
                <w:rFonts w:ascii="Arial" w:eastAsia="Arial" w:hAnsi="Arial" w:cs="Arial"/>
              </w:rPr>
            </w:pPr>
            <w:hyperlink r:id="rId10">
              <w:r w:rsidR="00916EE9">
                <w:rPr>
                  <w:rFonts w:ascii="Arial" w:eastAsia="Arial" w:hAnsi="Arial" w:cs="Arial"/>
                  <w:color w:val="1155CC"/>
                  <w:u w:val="single"/>
                </w:rPr>
                <w:t>Porting/software configurat</w:t>
              </w:r>
            </w:hyperlink>
            <w:r w:rsidR="00916EE9">
              <w:rPr>
                <w:rFonts w:ascii="Arial" w:eastAsia="Arial" w:hAnsi="Arial" w:cs="Arial"/>
                <w:color w:val="1155CC"/>
                <w:u w:val="single"/>
              </w:rPr>
              <w:t>ion</w:t>
            </w:r>
          </w:p>
        </w:tc>
        <w:tc>
          <w:tcPr>
            <w:tcW w:w="1148" w:type="dxa"/>
            <w:shd w:val="clear" w:color="auto" w:fill="FFFFFF"/>
            <w:tcMar>
              <w:top w:w="100" w:type="dxa"/>
              <w:left w:w="100" w:type="dxa"/>
              <w:bottom w:w="100" w:type="dxa"/>
              <w:right w:w="100" w:type="dxa"/>
            </w:tcMar>
            <w:vAlign w:val="center"/>
          </w:tcPr>
          <w:p w14:paraId="37727371" w14:textId="77777777" w:rsidR="00916EE9" w:rsidRDefault="00916EE9" w:rsidP="00695306">
            <w:pP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3CC37930"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20CF6B0"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6608605"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0023D9E" w14:textId="77777777" w:rsidR="00916EE9" w:rsidRDefault="00916EE9" w:rsidP="00695306">
            <w:pPr>
              <w:jc w:val="cente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61029B08" w14:textId="77777777" w:rsidR="00916EE9" w:rsidRDefault="00916EE9" w:rsidP="00695306">
            <w:pPr>
              <w:jc w:val="center"/>
              <w:rPr>
                <w:rFonts w:ascii="Arial" w:eastAsia="Arial" w:hAnsi="Arial" w:cs="Arial"/>
              </w:rPr>
            </w:pPr>
          </w:p>
        </w:tc>
      </w:tr>
      <w:tr w:rsidR="00916EE9" w14:paraId="59C89FDD" w14:textId="77777777" w:rsidTr="00695306">
        <w:trPr>
          <w:trHeight w:val="780"/>
        </w:trPr>
        <w:tc>
          <w:tcPr>
            <w:tcW w:w="2057" w:type="dxa"/>
            <w:shd w:val="clear" w:color="auto" w:fill="FFFFFF"/>
            <w:tcMar>
              <w:top w:w="100" w:type="dxa"/>
              <w:left w:w="100" w:type="dxa"/>
              <w:bottom w:w="100" w:type="dxa"/>
              <w:right w:w="100" w:type="dxa"/>
            </w:tcMar>
          </w:tcPr>
          <w:p w14:paraId="43B9E6B6" w14:textId="77777777" w:rsidR="00916EE9" w:rsidRDefault="00CE7B37" w:rsidP="00695306">
            <w:pPr>
              <w:rPr>
                <w:rFonts w:ascii="Arial" w:eastAsia="Arial" w:hAnsi="Arial" w:cs="Arial"/>
              </w:rPr>
            </w:pPr>
            <w:hyperlink r:id="rId11">
              <w:r w:rsidR="00916EE9">
                <w:rPr>
                  <w:rFonts w:ascii="Arial" w:eastAsia="Arial" w:hAnsi="Arial" w:cs="Arial"/>
                  <w:color w:val="1155CC"/>
                  <w:u w:val="single"/>
                </w:rPr>
                <w:t xml:space="preserve">Application support </w:t>
              </w:r>
            </w:hyperlink>
            <w:hyperlink r:id="rId12">
              <w:r w:rsidR="00916EE9">
                <w:rPr>
                  <w:rFonts w:ascii="Arial" w:eastAsia="Arial" w:hAnsi="Arial" w:cs="Arial"/>
                  <w:color w:val="1155CC"/>
                  <w:u w:val="single"/>
                </w:rPr>
                <w:t xml:space="preserve"> </w:t>
              </w:r>
            </w:hyperlink>
          </w:p>
        </w:tc>
        <w:tc>
          <w:tcPr>
            <w:tcW w:w="1148" w:type="dxa"/>
            <w:shd w:val="clear" w:color="auto" w:fill="FFFFFF"/>
            <w:tcMar>
              <w:top w:w="100" w:type="dxa"/>
              <w:left w:w="100" w:type="dxa"/>
              <w:bottom w:w="100" w:type="dxa"/>
              <w:right w:w="100" w:type="dxa"/>
            </w:tcMar>
            <w:vAlign w:val="center"/>
          </w:tcPr>
          <w:p w14:paraId="4DD4AB68"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72C0A612"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3AFF2F4"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70086290"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0CBA2C0C"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5D38740B" w14:textId="77777777" w:rsidR="00916EE9" w:rsidRDefault="00916EE9" w:rsidP="00695306">
            <w:pPr>
              <w:jc w:val="center"/>
              <w:rPr>
                <w:rFonts w:ascii="Arial" w:eastAsia="Arial" w:hAnsi="Arial" w:cs="Arial"/>
              </w:rPr>
            </w:pPr>
          </w:p>
        </w:tc>
      </w:tr>
      <w:tr w:rsidR="00916EE9" w14:paraId="3B6BC5C4" w14:textId="77777777" w:rsidTr="00695306">
        <w:trPr>
          <w:trHeight w:val="780"/>
        </w:trPr>
        <w:tc>
          <w:tcPr>
            <w:tcW w:w="2057" w:type="dxa"/>
            <w:shd w:val="clear" w:color="auto" w:fill="FFFFFF"/>
            <w:tcMar>
              <w:top w:w="100" w:type="dxa"/>
              <w:left w:w="100" w:type="dxa"/>
              <w:bottom w:w="100" w:type="dxa"/>
              <w:right w:w="100" w:type="dxa"/>
            </w:tcMar>
          </w:tcPr>
          <w:p w14:paraId="00A9C146" w14:textId="77777777" w:rsidR="00916EE9" w:rsidRDefault="00CE7B37" w:rsidP="00695306">
            <w:pPr>
              <w:rPr>
                <w:rFonts w:ascii="Arial" w:eastAsia="Arial" w:hAnsi="Arial" w:cs="Arial"/>
              </w:rPr>
            </w:pPr>
            <w:hyperlink r:id="rId13">
              <w:r w:rsidR="00916EE9">
                <w:rPr>
                  <w:rFonts w:ascii="Arial" w:eastAsia="Arial" w:hAnsi="Arial" w:cs="Arial"/>
                  <w:color w:val="1155CC"/>
                  <w:u w:val="single"/>
                </w:rPr>
                <w:t xml:space="preserve"> </w:t>
              </w:r>
            </w:hyperlink>
            <w:hyperlink r:id="rId14">
              <w:r w:rsidR="00916EE9">
                <w:rPr>
                  <w:rFonts w:ascii="Arial" w:eastAsia="Arial" w:hAnsi="Arial" w:cs="Arial"/>
                  <w:color w:val="1155CC"/>
                  <w:u w:val="single"/>
                </w:rPr>
                <w:t>IT infrastructure</w:t>
              </w:r>
            </w:hyperlink>
          </w:p>
        </w:tc>
        <w:tc>
          <w:tcPr>
            <w:tcW w:w="1148" w:type="dxa"/>
            <w:shd w:val="clear" w:color="auto" w:fill="FFFFFF"/>
            <w:tcMar>
              <w:top w:w="100" w:type="dxa"/>
              <w:left w:w="100" w:type="dxa"/>
              <w:bottom w:w="100" w:type="dxa"/>
              <w:right w:w="100" w:type="dxa"/>
            </w:tcMar>
            <w:vAlign w:val="center"/>
          </w:tcPr>
          <w:p w14:paraId="0B6841B2"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9AD0409"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D809F5B"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0A6E2C32"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FA22E3D"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4BD4BD37" w14:textId="77777777" w:rsidR="00916EE9" w:rsidRDefault="00916EE9" w:rsidP="00695306">
            <w:pPr>
              <w:jc w:val="center"/>
              <w:rPr>
                <w:rFonts w:ascii="Arial" w:eastAsia="Arial" w:hAnsi="Arial" w:cs="Arial"/>
              </w:rPr>
            </w:pPr>
          </w:p>
        </w:tc>
      </w:tr>
      <w:tr w:rsidR="00916EE9" w14:paraId="03B725E5" w14:textId="77777777" w:rsidTr="00695306">
        <w:tc>
          <w:tcPr>
            <w:tcW w:w="2057" w:type="dxa"/>
            <w:shd w:val="clear" w:color="auto" w:fill="FFFFFF"/>
            <w:tcMar>
              <w:top w:w="100" w:type="dxa"/>
              <w:left w:w="100" w:type="dxa"/>
              <w:bottom w:w="100" w:type="dxa"/>
              <w:right w:w="100" w:type="dxa"/>
            </w:tcMar>
          </w:tcPr>
          <w:p w14:paraId="308EC16D" w14:textId="77777777" w:rsidR="00916EE9" w:rsidRDefault="00CE7B37" w:rsidP="00695306">
            <w:pPr>
              <w:rPr>
                <w:rFonts w:ascii="Arial" w:eastAsia="Arial" w:hAnsi="Arial" w:cs="Arial"/>
              </w:rPr>
            </w:pPr>
            <w:hyperlink r:id="rId15">
              <w:r w:rsidR="00916EE9">
                <w:rPr>
                  <w:rFonts w:ascii="Arial" w:eastAsia="Arial" w:hAnsi="Arial" w:cs="Arial"/>
                  <w:color w:val="1155CC"/>
                  <w:u w:val="single"/>
                </w:rPr>
                <w:t xml:space="preserve"> </w:t>
              </w:r>
            </w:hyperlink>
            <w:hyperlink r:id="rId16">
              <w:r w:rsidR="00916EE9">
                <w:rPr>
                  <w:rFonts w:ascii="Arial" w:eastAsia="Arial" w:hAnsi="Arial" w:cs="Arial"/>
                  <w:color w:val="1155CC"/>
                  <w:u w:val="single"/>
                </w:rPr>
                <w:t>Incident management</w:t>
              </w:r>
            </w:hyperlink>
          </w:p>
        </w:tc>
        <w:tc>
          <w:tcPr>
            <w:tcW w:w="1148" w:type="dxa"/>
            <w:shd w:val="clear" w:color="auto" w:fill="FFFFFF"/>
            <w:tcMar>
              <w:top w:w="100" w:type="dxa"/>
              <w:left w:w="100" w:type="dxa"/>
              <w:bottom w:w="100" w:type="dxa"/>
              <w:right w:w="100" w:type="dxa"/>
            </w:tcMar>
            <w:vAlign w:val="center"/>
          </w:tcPr>
          <w:p w14:paraId="6F9F488A"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4CAEBD15"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698BEA5"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0CD6AEFD"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2303DABB"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5EB01F6" w14:textId="77777777" w:rsidR="00916EE9" w:rsidRDefault="00916EE9" w:rsidP="00695306">
            <w:pPr>
              <w:jc w:val="center"/>
              <w:rPr>
                <w:rFonts w:ascii="Arial" w:eastAsia="Arial" w:hAnsi="Arial" w:cs="Arial"/>
              </w:rPr>
            </w:pPr>
          </w:p>
        </w:tc>
      </w:tr>
    </w:tbl>
    <w:p w14:paraId="6164BC57" w14:textId="77777777" w:rsidR="00621EAA" w:rsidRPr="00916EE9" w:rsidRDefault="00621EAA" w:rsidP="00621EAA">
      <w:pPr>
        <w:pStyle w:val="GPSL1Guidance"/>
        <w:rPr>
          <w:rFonts w:ascii="Arial" w:hAnsi="Arial"/>
          <w:b w:val="0"/>
          <w:i w:val="0"/>
        </w:rPr>
      </w:pPr>
    </w:p>
    <w:p w14:paraId="47A6F03F" w14:textId="77777777" w:rsidR="00916EE9" w:rsidRPr="00AD08E0" w:rsidRDefault="00916EE9" w:rsidP="00621EAA">
      <w:pPr>
        <w:pStyle w:val="GPSL1Guidance"/>
        <w:rPr>
          <w:rFonts w:ascii="Arial" w:hAnsi="Arial"/>
        </w:rPr>
      </w:pPr>
    </w:p>
    <w:p w14:paraId="09A4B699" w14:textId="77777777" w:rsidR="00621EAA" w:rsidRPr="00AD08E0" w:rsidRDefault="00621EAA" w:rsidP="00621EAA">
      <w:pPr>
        <w:pStyle w:val="GPSSchPart"/>
        <w:rPr>
          <w:rFonts w:ascii="Arial" w:hAnsi="Arial" w:cs="Arial"/>
        </w:rPr>
      </w:pPr>
      <w:r w:rsidRPr="00AD08E0">
        <w:rPr>
          <w:rFonts w:ascii="Arial" w:hAnsi="Arial" w:cs="Arial"/>
        </w:rPr>
        <w:t>TABLE 2: MAXIMUM MARGIN GOODS OR SERVICES</w:t>
      </w:r>
    </w:p>
    <w:p w14:paraId="0EFDD1A5" w14:textId="36DE1426" w:rsidR="00621EAA" w:rsidRPr="00AD08E0" w:rsidRDefault="00621EAA" w:rsidP="00621EAA">
      <w:pPr>
        <w:pStyle w:val="GPSL1Guidance"/>
        <w:rPr>
          <w:rFonts w:ascii="Arial" w:hAnsi="Arial"/>
        </w:rPr>
      </w:pPr>
      <w:r w:rsidRPr="00AD08E0">
        <w:rPr>
          <w:rFonts w:ascii="Arial" w:hAnsi="Arial"/>
          <w:highlight w:val="green"/>
        </w:rPr>
        <w:t xml:space="preserve">[Guidance Note: Prior to the commencement of the Framework </w:t>
      </w:r>
      <w:r w:rsidR="00DA01F4">
        <w:rPr>
          <w:rFonts w:ascii="Arial" w:hAnsi="Arial"/>
          <w:highlight w:val="green"/>
        </w:rPr>
        <w:t>Contract</w:t>
      </w:r>
      <w:r w:rsidRPr="00AD08E0">
        <w:rPr>
          <w:rFonts w:ascii="Arial" w:hAnsi="Arial"/>
          <w:highlight w:val="green"/>
        </w:rPr>
        <w:t xml:space="preserve">, the Authority will populate this table with the relevant information from the Supplier’s tendered prices in the </w:t>
      </w:r>
      <w:r w:rsidR="00DA01F4">
        <w:rPr>
          <w:rFonts w:ascii="Arial" w:hAnsi="Arial"/>
          <w:highlight w:val="green"/>
        </w:rPr>
        <w:t xml:space="preserve">Framework </w:t>
      </w:r>
      <w:r w:rsidRPr="00AD08E0">
        <w:rPr>
          <w:rFonts w:ascii="Arial" w:hAnsi="Arial"/>
          <w:highlight w:val="green"/>
        </w:rPr>
        <w:t>Tender if a Fixed Price pricing mechanism has been used]</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6"/>
        <w:gridCol w:w="6087"/>
      </w:tblGrid>
      <w:tr w:rsidR="00621EAA" w:rsidRPr="00AD08E0" w14:paraId="1C85378A" w14:textId="77777777" w:rsidTr="00A92EC8">
        <w:tc>
          <w:tcPr>
            <w:tcW w:w="9213" w:type="dxa"/>
            <w:gridSpan w:val="2"/>
            <w:shd w:val="clear" w:color="auto" w:fill="D9D9D9"/>
          </w:tcPr>
          <w:p w14:paraId="3A60540D" w14:textId="77777777" w:rsidR="00621EAA" w:rsidRPr="00AD08E0" w:rsidRDefault="00621EAA" w:rsidP="00A92EC8">
            <w:pPr>
              <w:pStyle w:val="MarginText"/>
              <w:rPr>
                <w:rFonts w:ascii="Arial" w:hAnsi="Arial" w:cs="Arial"/>
                <w:b/>
                <w:bCs/>
                <w:szCs w:val="22"/>
              </w:rPr>
            </w:pPr>
            <w:r w:rsidRPr="00AD08E0">
              <w:rPr>
                <w:rFonts w:ascii="Arial" w:hAnsi="Arial" w:cs="Arial"/>
                <w:b/>
                <w:bCs/>
                <w:szCs w:val="22"/>
              </w:rPr>
              <w:lastRenderedPageBreak/>
              <w:t>LOT[XX]</w:t>
            </w:r>
          </w:p>
        </w:tc>
      </w:tr>
      <w:tr w:rsidR="00621EAA" w:rsidRPr="00AD08E0" w14:paraId="64D7AAB0" w14:textId="77777777" w:rsidTr="00A92EC8">
        <w:tc>
          <w:tcPr>
            <w:tcW w:w="3126" w:type="dxa"/>
            <w:shd w:val="clear" w:color="auto" w:fill="D9D9D9"/>
          </w:tcPr>
          <w:p w14:paraId="3DB0612E" w14:textId="638FBEC6" w:rsidR="00621EAA" w:rsidRPr="00AD08E0" w:rsidRDefault="00916EE9" w:rsidP="00A92EC8">
            <w:pPr>
              <w:pStyle w:val="MarginText"/>
              <w:rPr>
                <w:rFonts w:ascii="Arial" w:hAnsi="Arial" w:cs="Arial"/>
                <w:b/>
                <w:szCs w:val="22"/>
              </w:rPr>
            </w:pPr>
            <w:r>
              <w:rPr>
                <w:rFonts w:ascii="Arial" w:hAnsi="Arial" w:cs="Arial"/>
                <w:b/>
                <w:szCs w:val="22"/>
              </w:rPr>
              <w:t>Category</w:t>
            </w:r>
          </w:p>
        </w:tc>
        <w:tc>
          <w:tcPr>
            <w:tcW w:w="6087" w:type="dxa"/>
            <w:shd w:val="clear" w:color="auto" w:fill="D9D9D9"/>
          </w:tcPr>
          <w:p w14:paraId="328CF675" w14:textId="3E99CCE5" w:rsidR="00621EAA" w:rsidRPr="00AD08E0" w:rsidRDefault="00916EE9" w:rsidP="00A92EC8">
            <w:pPr>
              <w:pStyle w:val="MarginText"/>
              <w:rPr>
                <w:rFonts w:ascii="Arial" w:hAnsi="Arial" w:cs="Arial"/>
                <w:b/>
                <w:bCs/>
                <w:szCs w:val="22"/>
              </w:rPr>
            </w:pPr>
            <w:r>
              <w:rPr>
                <w:rFonts w:ascii="Arial" w:hAnsi="Arial" w:cs="Arial"/>
                <w:b/>
                <w:bCs/>
                <w:szCs w:val="22"/>
              </w:rPr>
              <w:t>Maximum Margin (%)</w:t>
            </w:r>
          </w:p>
        </w:tc>
      </w:tr>
      <w:tr w:rsidR="00621EAA" w:rsidRPr="00AD08E0" w14:paraId="4C0A32B8" w14:textId="77777777" w:rsidTr="00A92EC8">
        <w:tc>
          <w:tcPr>
            <w:tcW w:w="3126" w:type="dxa"/>
          </w:tcPr>
          <w:p w14:paraId="40BC0704" w14:textId="142A2AD4" w:rsidR="00621EAA" w:rsidRPr="00AD08E0" w:rsidRDefault="00916EE9" w:rsidP="00A92EC8">
            <w:pPr>
              <w:pStyle w:val="MarginText"/>
              <w:rPr>
                <w:rFonts w:ascii="Arial" w:hAnsi="Arial" w:cs="Arial"/>
                <w:szCs w:val="22"/>
              </w:rPr>
            </w:pPr>
            <w:r>
              <w:rPr>
                <w:rFonts w:ascii="Arial" w:hAnsi="Arial" w:cs="Arial"/>
                <w:szCs w:val="22"/>
              </w:rPr>
              <w:t>Goods</w:t>
            </w:r>
          </w:p>
        </w:tc>
        <w:tc>
          <w:tcPr>
            <w:tcW w:w="6087" w:type="dxa"/>
            <w:shd w:val="clear" w:color="auto" w:fill="FFFFFF"/>
          </w:tcPr>
          <w:p w14:paraId="0865FF92" w14:textId="77777777" w:rsidR="00621EAA" w:rsidRPr="00AD08E0" w:rsidRDefault="00621EAA" w:rsidP="00A92EC8">
            <w:pPr>
              <w:pStyle w:val="MarginText"/>
              <w:rPr>
                <w:rFonts w:ascii="Arial" w:hAnsi="Arial" w:cs="Arial"/>
                <w:szCs w:val="22"/>
              </w:rPr>
            </w:pPr>
          </w:p>
        </w:tc>
      </w:tr>
      <w:tr w:rsidR="00916EE9" w:rsidRPr="00AD08E0" w14:paraId="244C0A0C" w14:textId="77777777" w:rsidTr="00A92EC8">
        <w:tc>
          <w:tcPr>
            <w:tcW w:w="3126" w:type="dxa"/>
          </w:tcPr>
          <w:p w14:paraId="7BC935DF" w14:textId="1C96AD1D" w:rsidR="00916EE9" w:rsidRPr="00AD08E0" w:rsidRDefault="00916EE9" w:rsidP="00A92EC8">
            <w:pPr>
              <w:pStyle w:val="MarginText"/>
              <w:rPr>
                <w:rFonts w:ascii="Arial" w:hAnsi="Arial" w:cs="Arial"/>
                <w:szCs w:val="22"/>
              </w:rPr>
            </w:pPr>
            <w:r>
              <w:rPr>
                <w:rFonts w:ascii="Arial" w:hAnsi="Arial" w:cs="Arial"/>
                <w:szCs w:val="22"/>
              </w:rPr>
              <w:t>Services</w:t>
            </w:r>
          </w:p>
        </w:tc>
        <w:tc>
          <w:tcPr>
            <w:tcW w:w="6087" w:type="dxa"/>
            <w:shd w:val="clear" w:color="auto" w:fill="FFFFFF"/>
          </w:tcPr>
          <w:p w14:paraId="71249A9A" w14:textId="77777777" w:rsidR="00916EE9" w:rsidRPr="00AD08E0" w:rsidRDefault="00916EE9" w:rsidP="00A92EC8">
            <w:pPr>
              <w:pStyle w:val="MarginText"/>
              <w:rPr>
                <w:rFonts w:ascii="Arial" w:hAnsi="Arial" w:cs="Arial"/>
                <w:szCs w:val="22"/>
              </w:rPr>
            </w:pPr>
          </w:p>
        </w:tc>
      </w:tr>
    </w:tbl>
    <w:p w14:paraId="3E489CE7" w14:textId="77777777" w:rsidR="00621EAA" w:rsidRPr="00AD08E0" w:rsidRDefault="00621EAA" w:rsidP="00621EAA">
      <w:pPr>
        <w:pStyle w:val="GPSL1Guidance"/>
        <w:rPr>
          <w:rFonts w:ascii="Arial" w:hAnsi="Arial"/>
        </w:rPr>
      </w:pPr>
      <w:bookmarkStart w:id="27" w:name="_DV_M295"/>
      <w:bookmarkStart w:id="28" w:name="_DV_M298"/>
      <w:bookmarkStart w:id="29" w:name="_DV_M299"/>
      <w:bookmarkStart w:id="30" w:name="_DV_M300"/>
      <w:bookmarkStart w:id="31" w:name="_DV_M303"/>
      <w:bookmarkStart w:id="32" w:name="_DV_M304"/>
      <w:bookmarkEnd w:id="27"/>
      <w:bookmarkEnd w:id="28"/>
      <w:bookmarkEnd w:id="29"/>
      <w:bookmarkEnd w:id="30"/>
      <w:bookmarkEnd w:id="31"/>
      <w:bookmarkEnd w:id="32"/>
    </w:p>
    <w:p w14:paraId="11F86904" w14:textId="77777777" w:rsidR="00621EAA" w:rsidRPr="00AD08E0" w:rsidRDefault="00621EAA">
      <w:pPr>
        <w:rPr>
          <w:rFonts w:ascii="Arial" w:eastAsia="Times New Roman" w:hAnsi="Arial" w:cs="Arial"/>
          <w:lang w:eastAsia="zh-CN"/>
        </w:rPr>
      </w:pPr>
      <w:r w:rsidRPr="00AD08E0">
        <w:rPr>
          <w:rFonts w:ascii="Arial" w:hAnsi="Arial" w:cs="Arial"/>
        </w:rPr>
        <w:br w:type="page"/>
      </w:r>
    </w:p>
    <w:p w14:paraId="7DC9AEC0" w14:textId="77777777" w:rsidR="003D73DB" w:rsidRDefault="003D73DB" w:rsidP="003D73DB">
      <w:pPr>
        <w:pStyle w:val="GPSL2Numbered"/>
        <w:tabs>
          <w:tab w:val="clear" w:pos="709"/>
          <w:tab w:val="clear" w:pos="1134"/>
        </w:tabs>
        <w:ind w:left="1134" w:firstLine="0"/>
        <w:jc w:val="left"/>
        <w:rPr>
          <w:rFonts w:ascii="Arial" w:hAnsi="Arial"/>
          <w:sz w:val="24"/>
          <w:szCs w:val="24"/>
        </w:rPr>
      </w:pPr>
    </w:p>
    <w:bookmarkEnd w:id="1"/>
    <w:p w14:paraId="3D41E879" w14:textId="77777777" w:rsidR="003D73DB" w:rsidRDefault="003D73DB" w:rsidP="003D73DB">
      <w:pPr>
        <w:pStyle w:val="GPSL2Numbered"/>
        <w:tabs>
          <w:tab w:val="clear" w:pos="709"/>
          <w:tab w:val="clear" w:pos="1134"/>
        </w:tabs>
        <w:ind w:left="1134" w:firstLine="0"/>
        <w:jc w:val="left"/>
        <w:rPr>
          <w:rFonts w:ascii="Arial" w:hAnsi="Arial"/>
          <w:sz w:val="24"/>
          <w:szCs w:val="24"/>
        </w:rPr>
      </w:pPr>
    </w:p>
    <w:sectPr w:rsidR="003D73DB"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4C3F3" w14:textId="77777777" w:rsidR="00CE7B37" w:rsidRDefault="00CE7B37">
      <w:pPr>
        <w:spacing w:after="0" w:line="240" w:lineRule="auto"/>
      </w:pPr>
      <w:r>
        <w:separator/>
      </w:r>
    </w:p>
  </w:endnote>
  <w:endnote w:type="continuationSeparator" w:id="0">
    <w:p w14:paraId="18A23D86" w14:textId="77777777" w:rsidR="00CE7B37" w:rsidRDefault="00CE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Bold">
    <w:altName w:val="Arial"/>
    <w:panose1 w:val="020B0604020202020204"/>
    <w:charset w:val="00"/>
    <w:family w:val="auto"/>
    <w:notTrueType/>
    <w:pitch w:val="default"/>
    <w:sig w:usb0="00000003" w:usb1="00000000" w:usb2="00000000" w:usb3="00000000" w:csb0="00000001" w:csb1="00000000"/>
  </w:font>
  <w:font w:name="STZhongsong">
    <w:altName w:val="Arial Unicode MS"/>
    <w:panose1 w:val="02010600040101010101"/>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92251" w14:textId="77777777" w:rsidR="00CE7B37" w:rsidRDefault="00CE7B37">
      <w:pPr>
        <w:spacing w:after="0" w:line="240" w:lineRule="auto"/>
      </w:pPr>
      <w:r>
        <w:separator/>
      </w:r>
    </w:p>
  </w:footnote>
  <w:footnote w:type="continuationSeparator" w:id="0">
    <w:p w14:paraId="67AD8382" w14:textId="77777777" w:rsidR="00CE7B37" w:rsidRDefault="00CE7B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7C2"/>
    <w:rsid w:val="000109E3"/>
    <w:rsid w:val="00034E9B"/>
    <w:rsid w:val="00045287"/>
    <w:rsid w:val="000857C2"/>
    <w:rsid w:val="00135E0F"/>
    <w:rsid w:val="001811C8"/>
    <w:rsid w:val="001B0AF6"/>
    <w:rsid w:val="00240BCE"/>
    <w:rsid w:val="002A3A9E"/>
    <w:rsid w:val="002C0B28"/>
    <w:rsid w:val="00300E0D"/>
    <w:rsid w:val="003450C5"/>
    <w:rsid w:val="003C776E"/>
    <w:rsid w:val="003D73DB"/>
    <w:rsid w:val="003E3C9C"/>
    <w:rsid w:val="00497354"/>
    <w:rsid w:val="00504555"/>
    <w:rsid w:val="005313B5"/>
    <w:rsid w:val="0057789E"/>
    <w:rsid w:val="00602857"/>
    <w:rsid w:val="006203B9"/>
    <w:rsid w:val="00621EAA"/>
    <w:rsid w:val="006325DC"/>
    <w:rsid w:val="00640760"/>
    <w:rsid w:val="00681EAD"/>
    <w:rsid w:val="006C4AE2"/>
    <w:rsid w:val="006D400A"/>
    <w:rsid w:val="006F7F5E"/>
    <w:rsid w:val="00726DAE"/>
    <w:rsid w:val="0076656E"/>
    <w:rsid w:val="00774CD0"/>
    <w:rsid w:val="007A2CAF"/>
    <w:rsid w:val="007B2C9E"/>
    <w:rsid w:val="007F3C95"/>
    <w:rsid w:val="00817D75"/>
    <w:rsid w:val="00843C93"/>
    <w:rsid w:val="0085103D"/>
    <w:rsid w:val="00861387"/>
    <w:rsid w:val="00863BC5"/>
    <w:rsid w:val="008A32B2"/>
    <w:rsid w:val="008B60EE"/>
    <w:rsid w:val="00916EE9"/>
    <w:rsid w:val="009427C1"/>
    <w:rsid w:val="00973BE3"/>
    <w:rsid w:val="009A0E74"/>
    <w:rsid w:val="009C252B"/>
    <w:rsid w:val="009D6528"/>
    <w:rsid w:val="00A9462A"/>
    <w:rsid w:val="00AD08E0"/>
    <w:rsid w:val="00B2008A"/>
    <w:rsid w:val="00B349A8"/>
    <w:rsid w:val="00B61A7E"/>
    <w:rsid w:val="00C05D8F"/>
    <w:rsid w:val="00C175FF"/>
    <w:rsid w:val="00C50EB2"/>
    <w:rsid w:val="00CB2E4A"/>
    <w:rsid w:val="00CB7960"/>
    <w:rsid w:val="00CE473E"/>
    <w:rsid w:val="00CE7B37"/>
    <w:rsid w:val="00CF1DFF"/>
    <w:rsid w:val="00D30A30"/>
    <w:rsid w:val="00D50C74"/>
    <w:rsid w:val="00D63969"/>
    <w:rsid w:val="00D91385"/>
    <w:rsid w:val="00DA01F4"/>
    <w:rsid w:val="00DD4AC6"/>
    <w:rsid w:val="00DD5DF9"/>
    <w:rsid w:val="00DE01C8"/>
    <w:rsid w:val="00E30852"/>
    <w:rsid w:val="00E85424"/>
    <w:rsid w:val="00EF5E85"/>
    <w:rsid w:val="00F01BF6"/>
    <w:rsid w:val="00F033D6"/>
    <w:rsid w:val="00F14554"/>
    <w:rsid w:val="00F20C81"/>
    <w:rsid w:val="00F30E21"/>
    <w:rsid w:val="00F328EC"/>
    <w:rsid w:val="00F9119F"/>
    <w:rsid w:val="00FB5164"/>
    <w:rsid w:val="00FB5DDD"/>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790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qFormat/>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uiPriority w:val="99"/>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digital-strategy" TargetMode="External"/><Relationship Id="rId13" Type="http://schemas.openxmlformats.org/officeDocument/2006/relationships/hyperlink" Target="https://www.sfia-online.org/en/framework/sfia-7/skills/solution-development-and-implementation/installation-and-integration/systems-installation-decommissionin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fia-online.org/en/framework/sfia-7/skills/solution-development-and-implementation/installation-and-integration/systems-installation-decommission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fia-online.org/en/framework/sfia-7/en/framework/sfia-7/skills/service-management/service-operation/service-desk-and-incident-manag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fia-online.org/en/framework/sfia-7/en/framework/sfia-7/skills/service-management/service-operation/application-support" TargetMode="External"/><Relationship Id="rId5" Type="http://schemas.openxmlformats.org/officeDocument/2006/relationships/webSettings" Target="webSettings.xml"/><Relationship Id="rId15" Type="http://schemas.openxmlformats.org/officeDocument/2006/relationships/hyperlink" Target="https://www.sfia-online.org/en/framework/sfia-7/skills/solution-development-and-implementation/installation-and-integration/systems-installation-decommissioning" TargetMode="External"/><Relationship Id="rId10" Type="http://schemas.openxmlformats.org/officeDocument/2006/relationships/hyperlink" Target="https://www.sfia-online.org/en/framework/sfia-7/en/framework/sfia-7/skills/solution-development-and-implementation/installation-and-integration/porting-software-integration" TargetMode="External"/><Relationship Id="rId4" Type="http://schemas.openxmlformats.org/officeDocument/2006/relationships/settings" Target="settings.xml"/><Relationship Id="rId9" Type="http://schemas.openxmlformats.org/officeDocument/2006/relationships/hyperlink" Target="https://www.sfia-online.org/en/framework/sfia-7/skills/solution-development-and-implementation/installation-and-integration/systems-installation-decommissioning" TargetMode="External"/><Relationship Id="rId14" Type="http://schemas.openxmlformats.org/officeDocument/2006/relationships/hyperlink" Target="https://www.sfia-online.org/en/framework/sfia-7/en/framework/sfia-7/skills/service-management/service-operation/it-oper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43E71-693B-544F-8975-A0DAE76C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2021-03-19T14:00:00Z</dcterms:created>
  <dcterms:modified xsi:type="dcterms:W3CDTF">2021-04-26T14:54:00Z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